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59" w:rsidRPr="00AF55FD" w:rsidRDefault="00967159" w:rsidP="00967159">
      <w:pPr>
        <w:rPr>
          <w:b/>
          <w:sz w:val="28"/>
        </w:rPr>
      </w:pPr>
      <w:r w:rsidRPr="00AF55FD">
        <w:rPr>
          <w:b/>
          <w:sz w:val="28"/>
        </w:rPr>
        <w:t>Федеральные:</w:t>
      </w:r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5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национальной программы «Цифровая экономика Российской Федерации» 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6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Протокол Министерства просвещения РФ от 31.10.2018 №11 По проведению в 2018 г. Отбора субъектов РФ на предоставление в 2019 г. Субсидии из федерального бюджета бюджетам субъектов РФ на внедрение целевой модели цифровой модели  образовательной среды в общеобразовательных организациях  и профессиональных образовательных организациях в рамках федерального проекта «Цифровая образовательная среда» национального проекта «Образование»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7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Федерального проекта “Цифровая образовательная среда” приложение к протоколу заседания проектного комитета по национальному проекту “Образование” от 07 декабря 2018 №3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8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Приказ Министерства Просвещения от 17 апреля 2019 года №179 об утверждении методик расчета целевых показателей федеральных проектов национального проекта “Образование”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9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Приказ Министерства цифрового развития, связи и массовых коммуникаций Российской Федерации от 30 апреля 2019 года № 218/172 “Об утверждение архитектуры функциональных и технических требований к созданию Федеральной информационно-сервисный платформы цифровой образовательной среды и набора типовых информационных решений”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0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Письмо Министерство Просвещения Российской Федерации от 14 января 2020 года № МР -5/20 направлении Методических рекомендаций по вопросам внедрения целевой модели цифровой образовательной среды в субъектах Российской Федерации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1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Примерный перечень оборудования для внедрения цифровой модели цифровой образовательной среды в общеобразовательных организациях и профессиональных образовательных организациях в рамках реализации Федерального проекта “Цифровая образовательная среда” национального проекта “Образование” письмо Заместителя министра M.Н. Раковой от 19.03.2019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2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федерального проекта «Информационная безопасность» Утвержден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от 28.05.2019 №9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3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 xml:space="preserve">Паспорт федерального проекта «Информационная инфраструктура» Утвержден президиумом Правительственной </w:t>
        </w:r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lastRenderedPageBreak/>
          <w:t>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от 28.05.2019 №9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4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федерального проекта «Кадры для цифровой экономики» Утвержден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от 28.05.2019 №9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5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федерального проекта «Нормативное регулирование цифровой среды» Утвержден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от 28.05.2019 №9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6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федерального проекта «Цифровое государственное управление» Утвержден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от 28.05.2019 №9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7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Паспорт федерального проекта «Цифровые технологии» Утвержден президиумом Правительственной комиссии по цифровому развитию, использованию информационных технологий для улучшения качества жизни и условий внедрения предпринимательской деятельности от 28.05.2019 №9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8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Методические рекомендации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 в том числе официальных сайтов в информационно-телекоммуникационной сети “Интернета”.  Утверждены заместителем министра Просвещения Российской Федерации М.Н. Раковой 31.05.2019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19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Методические рекомендации об организации повышения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и цифровых технологий, утвержденные заместителем министра Просвещения Российской Федерации M.Н. Раковой от 31. 05. 2019 МР- 83/02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0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 xml:space="preserve">Протокол заседания комиссии Министерства Просвещения Российской Федерации по проведению отбора субъектов </w:t>
        </w:r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lastRenderedPageBreak/>
          <w:t>Российской Федерации на предоставление в 2020-2022 годах субсидий из Федерального бюджета бюджетам субъектов Российской Федерации по мероприятию “Создание центров цифрового образования детей” в рамках Федерального проекта “Цифровая образовательная среда” национального проекта “Образование” от 15 июля 2019 года № МР - 20/02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1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Разъяснения заместителя Министра Просвещения России М.Н. Рыковой 20 сентября 2019 года номер МР- 1165/02 “О реализации Федерального проекта “Цифровая образовательная среда” и соответствующих региональных проектов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2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Министерства Просвещения Российской Федерации от 15 ноября 2019 года № Р- 116 “Об утверждении методических рекомендаций по реализации мероприятий по развитию информационно-телекоммуникационной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проектов, обеспечивающих достижение целей, показателей и результатов федерального проекта “Информационная инфраструктура” национальной программы “Цифровая экономика Российской Федерации”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3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Приказ Министерства Просвещения Российской Федерации от 2 декабря 2019 года № 649 об утверждении Целевой модели цифровой образовательной среды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4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Министерства просвещения Российской Федерации от «18» мая 2020 г. № Р-44 «Методические рекомендации для внедрения в основные общеобразовательные программы современных цифровых технологий»</w:t>
        </w:r>
      </w:hyperlink>
    </w:p>
    <w:p w:rsidR="00967159" w:rsidRPr="00AF55FD" w:rsidRDefault="00967159" w:rsidP="00967159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5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Приказ Министерства Просвещения РФ от 11 августа 2021 г. N 543 «Об утверждении критериев и порядка проведения экспертизы цифрового образовательного контента и образовательных сервисов, предлагаемых поставщиками контента и образовательных сервисов в рамках цифровой образовательной среды»</w:t>
        </w:r>
      </w:hyperlink>
    </w:p>
    <w:p w:rsidR="00967159" w:rsidRPr="00AF55FD" w:rsidRDefault="00967159" w:rsidP="00967159">
      <w:pPr>
        <w:shd w:val="clear" w:color="auto" w:fill="EFEFEF"/>
        <w:spacing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r w:rsidRPr="00AF55FD">
        <w:rPr>
          <w:rFonts w:ascii="Rubik" w:eastAsia="Times New Roman" w:hAnsi="Rubik" w:cs="Times New Roman"/>
          <w:b/>
          <w:bCs/>
          <w:color w:val="323231"/>
          <w:sz w:val="30"/>
          <w:szCs w:val="30"/>
          <w:lang w:eastAsia="ru-RU"/>
        </w:rPr>
        <w:t>Региональные:</w:t>
      </w:r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6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коллегии администрации Кемеровской области от 26 октября 2018 года № 490- р о внедрении в Кемеровской области целевой модели цифровой образовательной среды в общеобразовательных организациях и профессиональных образовательных организациях 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7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коллегии Администрации Кемеровской области от 11 декабря 2018 № 618- р “Об утверждении паспорта регионального проекта “Цифровая образовательная среда”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8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коллегии Администрации Кемеровской области от 11 декабря 2018 года номер 640- р “Об утверждении паспорта региональной программы цифрового развития экономики Кемеровской области”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29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Коллегия Администрации Кемеровской области от 11 декабря 2018 года № 622 р “Об утверждении паспорта регионального проекта “Кадры для цифровой экономики” региональной программы цифрового развития экономики Кемеровской области.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0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Коллегии Администрации Кемеровской области от 26 октября 2018 года № 491- р “О создании в Кемеровской области центров образования цифрового и гуманитарного профилей”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r w:rsidRPr="00AF55FD"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  <w:t>Региональный проект «Кадры для цифровой экономики (Кемеровская область-Кузбасс)» (начало реализации - 1.01.2019)</w:t>
      </w:r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1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области- Кузбасса от 27 июня 2019 года № 380 -р “О создании и функционировании центра цифрового образования “IT-куб” в 2020- 2022 годах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2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Кузбасса от 27 июня 2019 года № 375- р “О внедрение целевой модели цифровой образовательной среды в общеобразовательных организациях и профессиональных образовательных организациях в 2020-2022 годах”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3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Кузбасса от 12 августа 2019 года № 514 р “О внесении изменений в распоряжение правительства Кемеровской области - Кузбасса от 27.06.2019 № 378- р “О создании и функционировании центров образования цифрового и гуманитарного профилей  “Точки роста”  в 2020- 2022 годах”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4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области- Кузбасса от 12 августа  2019 года № 515 -р “О создании и функционировании центра цифрового образования “IT-куб” в 2020- 2022 годах (г. Кемерово)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r w:rsidRPr="00AF55FD"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  <w:t>Постановление Правительства Кемеровской области-Кузбасса № 561 «О внесении изменений в постановление Коллегии Администрации Кемеровской области от 04.09.2013 № 367 «Об утверждении государственной программы Кемеровской области «Развитие системы образования Кузбасса» на 2014-2025 годы» (30.09.2019).</w:t>
      </w:r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5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области- Кузбасса от 11 сентября 2019 года № 566 -р “Об утверждении паспорта регионального проекта “Цифровые технологии”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6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области-Кузбасс  от 26 августа 2019 года № 535 -р  “О внесении изменений в распоряжение Коллегии администрации Кемеровской области  от 11.12 2018 № 622 -р “Об утверждении паспорта регионального проекта “Кадры для цифровой экономики”  региональной программы цифрового развития экономики Кемеровской области”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7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Кузбасса от 12 августа 2019 года № 513 -р О внесении изменений в распоряжение правительства Кемеровской области от 27.06 2019 номер 375 р “О внедрение целевой модели цифровой образовательной среды в общеобразовательных организациях и профессиональных образовательных организациях в 2020-2022 годах”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8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Постановление Правительства Кемеровской области - Кузбасса от 20 декабря 2019 года № 728 “О Министерстве цифрового развития и связи Кузбасса”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39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Кузбасс от 31 декабря 2019 года № 816- р “О внесении изменений в распоряжение Правительства Кемеровской области - Кузбасса от 11.09 2019 № 566 -р “Об утверждении паспорта регионального проекта “Цифровые технологии”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40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области- Кузбасса от 15 октября 2020 года № 665 -р «О создании и функционировании центра цифрового образования “IT-куб” в 2023 году»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41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от 22 апреля 2020 года № 215 -р “ О внесении изменений в распоряжение Правительства Кемеровской области Кузбасса от 30.09 2019 № 598 -р “О создании и внедрении региональной цифровой платформы “Кузбасс -онлайн”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42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Кузбасса от 12 мая 2020 года № 249-р “О внесении изменений в распоряжение правительства Кемеровской области-Кузбасса от 12.08.2019 № 515 -р  “О создании и функционировании центра цифрового образования “IT-куб” в 2020- 2022 годах (г. Кемерово)</w:t>
        </w:r>
      </w:hyperlink>
    </w:p>
    <w:p w:rsidR="00967159" w:rsidRPr="00AF55FD" w:rsidRDefault="00967159" w:rsidP="00967159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323231"/>
          <w:sz w:val="30"/>
          <w:szCs w:val="30"/>
          <w:lang w:eastAsia="ru-RU"/>
        </w:rPr>
      </w:pPr>
      <w:hyperlink r:id="rId43" w:history="1">
        <w:r w:rsidRPr="00AF55FD">
          <w:rPr>
            <w:rFonts w:ascii="Rubik" w:eastAsia="Times New Roman" w:hAnsi="Rubik" w:cs="Times New Roman"/>
            <w:color w:val="29619C"/>
            <w:sz w:val="30"/>
            <w:szCs w:val="30"/>
            <w:u w:val="single"/>
            <w:lang w:eastAsia="ru-RU"/>
          </w:rPr>
          <w:t>Распоряжение Правительства Кемеровской области - Кузбасса от 30 сентября 2019 года № 598- р «О создании и внедрении региональной цифровой платформы Кузбасс-онлайн»</w:t>
        </w:r>
      </w:hyperlink>
    </w:p>
    <w:p w:rsidR="00DF0961" w:rsidRDefault="00DF0961">
      <w:bookmarkStart w:id="0" w:name="_GoBack"/>
      <w:bookmarkEnd w:id="0"/>
    </w:p>
    <w:sectPr w:rsidR="00D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19F"/>
    <w:multiLevelType w:val="multilevel"/>
    <w:tmpl w:val="A51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D61C6"/>
    <w:multiLevelType w:val="multilevel"/>
    <w:tmpl w:val="6E46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C"/>
    <w:rsid w:val="005C45AC"/>
    <w:rsid w:val="00967159"/>
    <w:rsid w:val="00D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CDB5-78ED-4609-84BD-142591A7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k.kuz-edu.ru/files/podrazdeleniya/rcco/pasport-federalnogo-proekta-informatsionnaya-infrastruktura.pdf" TargetMode="External"/><Relationship Id="rId18" Type="http://schemas.openxmlformats.org/officeDocument/2006/relationships/hyperlink" Target="https://ipk.kuz-edu.ru/files/podrazdeleniya/rcco/metod%20rekomend%20po%20napolneniu%20resursov.pdf" TargetMode="External"/><Relationship Id="rId26" Type="http://schemas.openxmlformats.org/officeDocument/2006/relationships/hyperlink" Target="https://ipk.kuz-edu.ru/files/podrazdeleniya/rcco/vnedrenie%20cos%2026.10.18.pdf" TargetMode="External"/><Relationship Id="rId39" Type="http://schemas.openxmlformats.org/officeDocument/2006/relationships/hyperlink" Target="https://ipk.kuz-edu.ru/files/podrazdeleniya/rcco/CT%20izmen%2031.12.19%20816.pdf" TargetMode="External"/><Relationship Id="rId21" Type="http://schemas.openxmlformats.org/officeDocument/2006/relationships/hyperlink" Target="https://ipk.kuz-edu.ru/files/podrazdeleniya/rcco/razyasneniya%20po%20realizzacii%20COS.pdf" TargetMode="External"/><Relationship Id="rId34" Type="http://schemas.openxmlformats.org/officeDocument/2006/relationships/hyperlink" Target="https://ipk.kuz-edu.ru/files/podrazdeleniya/rcco/IT%20club%20Kemerovo%202020-2022%2012.08.19.pdf" TargetMode="External"/><Relationship Id="rId42" Type="http://schemas.openxmlformats.org/officeDocument/2006/relationships/hyperlink" Target="https://ipk.kuz-edu.ru/files/podrazdeleniya/rcco/IT%20club%2012.08.20%20249.pdf" TargetMode="External"/><Relationship Id="rId7" Type="http://schemas.openxmlformats.org/officeDocument/2006/relationships/hyperlink" Target="https://ipk.kuz-edu.ru/files/podrazdeleniya/rcco/pasport%20COS%20pril%203%207.12.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k.kuz-edu.ru/files/podrazdeleniya/rcco/pasport-federalnogo-proekta-tsifrovoe-gosudarstvennoe-upravlenie.pdf" TargetMode="External"/><Relationship Id="rId29" Type="http://schemas.openxmlformats.org/officeDocument/2006/relationships/hyperlink" Target="https://ipk.kuz-edu.ru/files/podrazdeleniya/rcco/kadri%20cifrovoi%20ekonomiki%2011.12.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k.kuz-edu.ru/files/podrazdeleniya/rcco/protokol%2011%20cos_vnedrenie%2031.10.18.pdf" TargetMode="External"/><Relationship Id="rId11" Type="http://schemas.openxmlformats.org/officeDocument/2006/relationships/hyperlink" Target="https://ipk.kuz-edu.ru/files/podrazdeleniya/rcco/perechen%20oborudovaniya%2019.03.19.pdf" TargetMode="External"/><Relationship Id="rId24" Type="http://schemas.openxmlformats.org/officeDocument/2006/relationships/hyperlink" Target="https://legalacts.ru/doc/rasporjazhenie-minprosveshchenija-rossii-ot-18052020-n-r-44-ob-utverzhdenii/" TargetMode="External"/><Relationship Id="rId32" Type="http://schemas.openxmlformats.org/officeDocument/2006/relationships/hyperlink" Target="https://ipk.kuz-edu.ru/files/podrazdeleniya/rcco/Cos%20v%20OO%20i%20profobr%2027.07.19.pdf" TargetMode="External"/><Relationship Id="rId37" Type="http://schemas.openxmlformats.org/officeDocument/2006/relationships/hyperlink" Target="https://ipk.kuz-edu.ru/files/podrazdeleniya/rcco/COS%20v%20OO%2012.08.19%20513.pdf" TargetMode="External"/><Relationship Id="rId40" Type="http://schemas.openxmlformats.org/officeDocument/2006/relationships/hyperlink" Target="https://ipk.kuz-edu.ru/files/podrazdeleniya/rcco/o%20sozdanii%20IT%20club%202023%20665%2015.10.20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pk.kuz-edu.ru/files/podrazdeleniya/rcco/Pasport%20nac%20programmi%20cifrovaya-ekonomika%20RF.pdf" TargetMode="External"/><Relationship Id="rId15" Type="http://schemas.openxmlformats.org/officeDocument/2006/relationships/hyperlink" Target="https://ipk.kuz-edu.ru/files/podrazdeleniya/rcco/pasport-federalnogo-proekta-normativnoe-regulirovanie-tsifrovoj-sredyi.pdf" TargetMode="External"/><Relationship Id="rId23" Type="http://schemas.openxmlformats.org/officeDocument/2006/relationships/hyperlink" Target="https://ipk.kuz-edu.ru/files/podrazdeleniya/rcco/prikaz%20649%202.12.19.pdf" TargetMode="External"/><Relationship Id="rId28" Type="http://schemas.openxmlformats.org/officeDocument/2006/relationships/hyperlink" Target="https://ipk.kuz-edu.ru/files/podrazdeleniya/rcco/cifr%20razvitie%20ekonomiki%2011.12.18.pdf" TargetMode="External"/><Relationship Id="rId36" Type="http://schemas.openxmlformats.org/officeDocument/2006/relationships/hyperlink" Target="https://ipk.kuz-edu.ru/files/podrazdeleniya/rcco/kadri%20cifr%20ekonomiki%2026.08.19%20535.pdf" TargetMode="External"/><Relationship Id="rId10" Type="http://schemas.openxmlformats.org/officeDocument/2006/relationships/hyperlink" Target="https://ipk.kuz-edu.ru/files/podrazdeleniya/rcco/pismo%20minprosvet%2014.01.20.pdf" TargetMode="External"/><Relationship Id="rId19" Type="http://schemas.openxmlformats.org/officeDocument/2006/relationships/hyperlink" Target="https://ipk.kuz-edu.ru/files/podrazdeleniya/rcco/metod%20rekomend%20po%20PK.pdf" TargetMode="External"/><Relationship Id="rId31" Type="http://schemas.openxmlformats.org/officeDocument/2006/relationships/hyperlink" Target="https://ipk.kuz-edu.ru/files/podrazdeleniya/rcco/IT%20club%202020-2022%2027.06.19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k.kuz-edu.ru/files/podrazdeleniya/rcco/arhitektura%20COS%2030.04.19.pdf" TargetMode="External"/><Relationship Id="rId14" Type="http://schemas.openxmlformats.org/officeDocument/2006/relationships/hyperlink" Target="https://ipk.kuz-edu.ru/files/podrazdeleniya/rcco/pasport-federalnogo-proekta-kadryi-dlya-tsifrovoj-ekonomiki.pdf" TargetMode="External"/><Relationship Id="rId22" Type="http://schemas.openxmlformats.org/officeDocument/2006/relationships/hyperlink" Target="https://ipk.kuz-edu.ru/files/podrazdeleniya/rcco/prikaz%20razvitie%20infrastrukturi%2015.11.19.pdf" TargetMode="External"/><Relationship Id="rId27" Type="http://schemas.openxmlformats.org/officeDocument/2006/relationships/hyperlink" Target="https://ipk.kuz-edu.ru/files/podrazdeleniya/rcco/ob%20utv%20COS%2011.12.18.pdf" TargetMode="External"/><Relationship Id="rId30" Type="http://schemas.openxmlformats.org/officeDocument/2006/relationships/hyperlink" Target="https://ipk.kuz-edu.ru/files/podrazdeleniya/rcco/o%20sozdanii%20centrov%20cifr%20profilya%2026.10.18.pdf" TargetMode="External"/><Relationship Id="rId35" Type="http://schemas.openxmlformats.org/officeDocument/2006/relationships/hyperlink" Target="https://ipk.kuz-edu.ru/files/podrazdeleniya/rcco/CT%2011.09.19.pdf" TargetMode="External"/><Relationship Id="rId43" Type="http://schemas.openxmlformats.org/officeDocument/2006/relationships/hyperlink" Target="https://ipk.kuz-edu.ru/files/podrazdeleniya/rcco/Kuzbass%20online%2030.09.19%20598.pdf" TargetMode="External"/><Relationship Id="rId8" Type="http://schemas.openxmlformats.org/officeDocument/2006/relationships/hyperlink" Target="https://ipk.kuz-edu.ru/files/podrazdeleniya/rcco/utv%20metodik%20rascheta%20179%2017.04.1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k.kuz-edu.ru/files/podrazdeleniya/rcco/pasport-federalnogo-proekta-informatsionnaya-bezopasnost.pdf" TargetMode="External"/><Relationship Id="rId17" Type="http://schemas.openxmlformats.org/officeDocument/2006/relationships/hyperlink" Target="https://ipk.kuz-edu.ru/files/podrazdeleniya/rcco/pasport-federalnogo-proekta-tsifrovyie-tehnologii.pdf" TargetMode="External"/><Relationship Id="rId25" Type="http://schemas.openxmlformats.org/officeDocument/2006/relationships/hyperlink" Target="https://ipk.kuz-edu.ru/files/podrazdeleniya/rcco/prikaz%20min%20pros%20543%2011%2008%2021.pdf" TargetMode="External"/><Relationship Id="rId33" Type="http://schemas.openxmlformats.org/officeDocument/2006/relationships/hyperlink" Target="https://ipk.kuz-edu.ru/files/podrazdeleniya/rcco/tochki%20rosta%2012.08.19.pdf" TargetMode="External"/><Relationship Id="rId38" Type="http://schemas.openxmlformats.org/officeDocument/2006/relationships/hyperlink" Target="https://ipk.kuz-edu.ru/files/podrazdeleniya/rcco/o%20ministerstve%20cifr%20razvitiya%2020.12.19%20728.pdf" TargetMode="External"/><Relationship Id="rId20" Type="http://schemas.openxmlformats.org/officeDocument/2006/relationships/hyperlink" Target="https://ipk.kuz-edu.ru/files/podrazdeleniya/rcco/protokol%2015.07.19.pdf" TargetMode="External"/><Relationship Id="rId41" Type="http://schemas.openxmlformats.org/officeDocument/2006/relationships/hyperlink" Target="https://ipk.kuz-edu.ru/files/podrazdeleniya/rcco/Kuzbass%20online%2022.04.20%202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2021-11-24T05:46:00Z</dcterms:created>
  <dcterms:modified xsi:type="dcterms:W3CDTF">2021-11-24T05:46:00Z</dcterms:modified>
</cp:coreProperties>
</file>