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E6C" w:rsidRDefault="000103E3" w:rsidP="006C21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3E3">
        <w:rPr>
          <w:rFonts w:ascii="Times New Roman" w:hAnsi="Times New Roman" w:cs="Times New Roman"/>
          <w:b/>
          <w:sz w:val="28"/>
          <w:szCs w:val="28"/>
        </w:rPr>
        <w:t>Отчёт о деятельности Некоммерческой организации «Благотворительный фонд поддержки Городско</w:t>
      </w:r>
      <w:r w:rsidR="00A77817">
        <w:rPr>
          <w:rFonts w:ascii="Times New Roman" w:hAnsi="Times New Roman" w:cs="Times New Roman"/>
          <w:b/>
          <w:sz w:val="28"/>
          <w:szCs w:val="28"/>
        </w:rPr>
        <w:t>го</w:t>
      </w:r>
      <w:r w:rsidRPr="000103E3">
        <w:rPr>
          <w:rFonts w:ascii="Times New Roman" w:hAnsi="Times New Roman" w:cs="Times New Roman"/>
          <w:b/>
          <w:sz w:val="28"/>
          <w:szCs w:val="28"/>
        </w:rPr>
        <w:t xml:space="preserve"> Дворц</w:t>
      </w:r>
      <w:r w:rsidR="00A77817">
        <w:rPr>
          <w:rFonts w:ascii="Times New Roman" w:hAnsi="Times New Roman" w:cs="Times New Roman"/>
          <w:b/>
          <w:sz w:val="28"/>
          <w:szCs w:val="28"/>
        </w:rPr>
        <w:t>а</w:t>
      </w:r>
      <w:r w:rsidRPr="000103E3">
        <w:rPr>
          <w:rFonts w:ascii="Times New Roman" w:hAnsi="Times New Roman" w:cs="Times New Roman"/>
          <w:b/>
          <w:sz w:val="28"/>
          <w:szCs w:val="28"/>
        </w:rPr>
        <w:t xml:space="preserve"> детского (юношеского) творчества им. Н.К.</w:t>
      </w:r>
      <w:r w:rsidR="00D30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03E3">
        <w:rPr>
          <w:rFonts w:ascii="Times New Roman" w:hAnsi="Times New Roman" w:cs="Times New Roman"/>
          <w:b/>
          <w:sz w:val="28"/>
          <w:szCs w:val="28"/>
        </w:rPr>
        <w:t>Крупской» за 201</w:t>
      </w:r>
      <w:r w:rsidR="008428BA">
        <w:rPr>
          <w:rFonts w:ascii="Times New Roman" w:hAnsi="Times New Roman" w:cs="Times New Roman"/>
          <w:b/>
          <w:sz w:val="28"/>
          <w:szCs w:val="28"/>
        </w:rPr>
        <w:t>4</w:t>
      </w:r>
      <w:r w:rsidRPr="000103E3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0103E3" w:rsidRPr="006C2172" w:rsidRDefault="000103E3" w:rsidP="006C217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2172">
        <w:rPr>
          <w:rFonts w:ascii="Times New Roman" w:hAnsi="Times New Roman" w:cs="Times New Roman"/>
          <w:sz w:val="28"/>
          <w:szCs w:val="28"/>
        </w:rPr>
        <w:t xml:space="preserve">  </w:t>
      </w:r>
      <w:r w:rsidR="000B6DA8" w:rsidRPr="006C2172">
        <w:rPr>
          <w:rFonts w:ascii="Times New Roman" w:hAnsi="Times New Roman" w:cs="Times New Roman"/>
          <w:sz w:val="28"/>
          <w:szCs w:val="28"/>
        </w:rPr>
        <w:t xml:space="preserve">  </w:t>
      </w:r>
      <w:r w:rsidRPr="006C2172">
        <w:rPr>
          <w:rFonts w:ascii="Times New Roman" w:hAnsi="Times New Roman" w:cs="Times New Roman"/>
          <w:sz w:val="28"/>
          <w:szCs w:val="28"/>
        </w:rPr>
        <w:t>В 201</w:t>
      </w:r>
      <w:r w:rsidR="008428BA" w:rsidRPr="006C2172">
        <w:rPr>
          <w:rFonts w:ascii="Times New Roman" w:hAnsi="Times New Roman" w:cs="Times New Roman"/>
          <w:sz w:val="28"/>
          <w:szCs w:val="28"/>
        </w:rPr>
        <w:t>4</w:t>
      </w:r>
      <w:r w:rsidRPr="006C2172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6C21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2172">
        <w:rPr>
          <w:rFonts w:ascii="Times New Roman" w:hAnsi="Times New Roman" w:cs="Times New Roman"/>
          <w:sz w:val="28"/>
          <w:szCs w:val="28"/>
        </w:rPr>
        <w:t>Некоммерческая организация «Благотворительный фонд поддержки Городско</w:t>
      </w:r>
      <w:r w:rsidR="003C4986" w:rsidRPr="006C2172">
        <w:rPr>
          <w:rFonts w:ascii="Times New Roman" w:hAnsi="Times New Roman" w:cs="Times New Roman"/>
          <w:sz w:val="28"/>
          <w:szCs w:val="28"/>
        </w:rPr>
        <w:t>го</w:t>
      </w:r>
      <w:r w:rsidRPr="006C2172">
        <w:rPr>
          <w:rFonts w:ascii="Times New Roman" w:hAnsi="Times New Roman" w:cs="Times New Roman"/>
          <w:sz w:val="28"/>
          <w:szCs w:val="28"/>
        </w:rPr>
        <w:t xml:space="preserve"> Дворц</w:t>
      </w:r>
      <w:r w:rsidR="003C4986" w:rsidRPr="006C2172">
        <w:rPr>
          <w:rFonts w:ascii="Times New Roman" w:hAnsi="Times New Roman" w:cs="Times New Roman"/>
          <w:sz w:val="28"/>
          <w:szCs w:val="28"/>
        </w:rPr>
        <w:t>а</w:t>
      </w:r>
      <w:r w:rsidRPr="006C2172">
        <w:rPr>
          <w:rFonts w:ascii="Times New Roman" w:hAnsi="Times New Roman" w:cs="Times New Roman"/>
          <w:sz w:val="28"/>
          <w:szCs w:val="28"/>
        </w:rPr>
        <w:t xml:space="preserve"> детского (юношеского) творчества им. Н.К.Крупской» </w:t>
      </w:r>
      <w:r w:rsidR="0079326A" w:rsidRPr="006C2172">
        <w:rPr>
          <w:rFonts w:ascii="Times New Roman" w:hAnsi="Times New Roman" w:cs="Times New Roman"/>
          <w:sz w:val="28"/>
          <w:szCs w:val="28"/>
        </w:rPr>
        <w:t>(далее «</w:t>
      </w:r>
      <w:r w:rsidR="00A93217" w:rsidRPr="006C2172">
        <w:rPr>
          <w:rFonts w:ascii="Times New Roman" w:hAnsi="Times New Roman" w:cs="Times New Roman"/>
          <w:sz w:val="28"/>
          <w:szCs w:val="28"/>
        </w:rPr>
        <w:t>ф</w:t>
      </w:r>
      <w:r w:rsidR="0079326A" w:rsidRPr="006C2172">
        <w:rPr>
          <w:rFonts w:ascii="Times New Roman" w:hAnsi="Times New Roman" w:cs="Times New Roman"/>
          <w:sz w:val="28"/>
          <w:szCs w:val="28"/>
        </w:rPr>
        <w:t xml:space="preserve">онд») </w:t>
      </w:r>
      <w:r w:rsidRPr="006C2172">
        <w:rPr>
          <w:rFonts w:ascii="Times New Roman" w:hAnsi="Times New Roman" w:cs="Times New Roman"/>
          <w:sz w:val="28"/>
          <w:szCs w:val="28"/>
        </w:rPr>
        <w:t>продолжала осуществлять деятельность  по реализации благотворительных программ, разработанных в соответствии с Уставом фонда.</w:t>
      </w:r>
    </w:p>
    <w:p w:rsidR="00581630" w:rsidRPr="006C2172" w:rsidRDefault="000B6DA8" w:rsidP="006C217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217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C2172">
        <w:rPr>
          <w:rFonts w:ascii="Times New Roman" w:hAnsi="Times New Roman" w:cs="Times New Roman"/>
          <w:sz w:val="28"/>
          <w:szCs w:val="28"/>
        </w:rPr>
        <w:t>Фонд имеет целью осуществление культурной и благотворительной деятельности, поддержку образовательного и воспитательного процесса во Дворце творчества, укрепление материальной базы, обеспечивающей деятельность Дворца творчества, помощь в реализации творческого, интеллектуального и физического потенциала детей и молодёжи, оказание содействия в сфере науки,  педагогической практики, культуры, искусства, духовного развития и социализации личности педагогов и обучающихся.</w:t>
      </w:r>
      <w:proofErr w:type="gramEnd"/>
    </w:p>
    <w:p w:rsidR="000B6DA8" w:rsidRPr="006C2172" w:rsidRDefault="00581630" w:rsidP="006C2172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172">
        <w:rPr>
          <w:rFonts w:ascii="Times New Roman" w:hAnsi="Times New Roman" w:cs="Times New Roman"/>
          <w:b/>
          <w:sz w:val="28"/>
          <w:szCs w:val="28"/>
        </w:rPr>
        <w:t>Общая сумма поступлений в Фонд в 2014 году составила 6.918.434руб 61 коп.</w:t>
      </w:r>
      <w:r w:rsidR="000B6DA8" w:rsidRPr="006C217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634B" w:rsidRPr="006C2172" w:rsidRDefault="000B6DA8" w:rsidP="006C217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2172">
        <w:rPr>
          <w:rFonts w:ascii="Times New Roman" w:hAnsi="Times New Roman" w:cs="Times New Roman"/>
          <w:sz w:val="28"/>
          <w:szCs w:val="28"/>
        </w:rPr>
        <w:t xml:space="preserve">   </w:t>
      </w:r>
      <w:r w:rsidR="000103E3" w:rsidRPr="006C2172">
        <w:rPr>
          <w:rFonts w:ascii="Times New Roman" w:hAnsi="Times New Roman" w:cs="Times New Roman"/>
          <w:sz w:val="28"/>
          <w:szCs w:val="28"/>
        </w:rPr>
        <w:t>Участниками фонда являются родители, чьи дети посещают коллективы Дворца, педагоги этих коллективов. В 201</w:t>
      </w:r>
      <w:r w:rsidR="008428BA" w:rsidRPr="006C2172">
        <w:rPr>
          <w:rFonts w:ascii="Times New Roman" w:hAnsi="Times New Roman" w:cs="Times New Roman"/>
          <w:sz w:val="28"/>
          <w:szCs w:val="28"/>
        </w:rPr>
        <w:t>4</w:t>
      </w:r>
      <w:r w:rsidR="000103E3" w:rsidRPr="006C2172">
        <w:rPr>
          <w:rFonts w:ascii="Times New Roman" w:hAnsi="Times New Roman" w:cs="Times New Roman"/>
          <w:sz w:val="28"/>
          <w:szCs w:val="28"/>
        </w:rPr>
        <w:t xml:space="preserve"> году так</w:t>
      </w:r>
      <w:r w:rsidR="00694A01" w:rsidRPr="006C2172">
        <w:rPr>
          <w:rFonts w:ascii="Times New Roman" w:hAnsi="Times New Roman" w:cs="Times New Roman"/>
          <w:sz w:val="28"/>
          <w:szCs w:val="28"/>
        </w:rPr>
        <w:t>их коллективов (субъектов фонда</w:t>
      </w:r>
      <w:r w:rsidR="000103E3" w:rsidRPr="006C2172">
        <w:rPr>
          <w:rFonts w:ascii="Times New Roman" w:hAnsi="Times New Roman" w:cs="Times New Roman"/>
          <w:sz w:val="28"/>
          <w:szCs w:val="28"/>
        </w:rPr>
        <w:t xml:space="preserve">) было </w:t>
      </w:r>
      <w:r w:rsidR="008428BA" w:rsidRPr="006C2172">
        <w:rPr>
          <w:rFonts w:ascii="Times New Roman" w:hAnsi="Times New Roman" w:cs="Times New Roman"/>
          <w:sz w:val="28"/>
          <w:szCs w:val="28"/>
        </w:rPr>
        <w:t>31</w:t>
      </w:r>
      <w:r w:rsidR="00221051" w:rsidRPr="006C2172">
        <w:rPr>
          <w:rFonts w:ascii="Times New Roman" w:hAnsi="Times New Roman" w:cs="Times New Roman"/>
          <w:sz w:val="28"/>
          <w:szCs w:val="28"/>
        </w:rPr>
        <w:t>, тридц</w:t>
      </w:r>
      <w:r w:rsidR="00AB0E8D" w:rsidRPr="006C2172">
        <w:rPr>
          <w:rFonts w:ascii="Times New Roman" w:hAnsi="Times New Roman" w:cs="Times New Roman"/>
          <w:sz w:val="28"/>
          <w:szCs w:val="28"/>
        </w:rPr>
        <w:t>а</w:t>
      </w:r>
      <w:r w:rsidR="00221051" w:rsidRPr="006C2172">
        <w:rPr>
          <w:rFonts w:ascii="Times New Roman" w:hAnsi="Times New Roman" w:cs="Times New Roman"/>
          <w:sz w:val="28"/>
          <w:szCs w:val="28"/>
        </w:rPr>
        <w:t>т</w:t>
      </w:r>
      <w:r w:rsidR="005F5BBB" w:rsidRPr="006C2172">
        <w:rPr>
          <w:rFonts w:ascii="Times New Roman" w:hAnsi="Times New Roman" w:cs="Times New Roman"/>
          <w:sz w:val="28"/>
          <w:szCs w:val="28"/>
        </w:rPr>
        <w:t xml:space="preserve">ь </w:t>
      </w:r>
      <w:r w:rsidR="008428BA" w:rsidRPr="006C2172">
        <w:rPr>
          <w:rFonts w:ascii="Times New Roman" w:hAnsi="Times New Roman" w:cs="Times New Roman"/>
          <w:sz w:val="28"/>
          <w:szCs w:val="28"/>
        </w:rPr>
        <w:t>вторым</w:t>
      </w:r>
      <w:r w:rsidR="0079326A" w:rsidRPr="006C2172">
        <w:rPr>
          <w:rFonts w:ascii="Times New Roman" w:hAnsi="Times New Roman" w:cs="Times New Roman"/>
          <w:sz w:val="28"/>
          <w:szCs w:val="28"/>
        </w:rPr>
        <w:t xml:space="preserve"> </w:t>
      </w:r>
      <w:r w:rsidR="00221051" w:rsidRPr="006C2172">
        <w:rPr>
          <w:rFonts w:ascii="Times New Roman" w:hAnsi="Times New Roman" w:cs="Times New Roman"/>
          <w:sz w:val="28"/>
          <w:szCs w:val="28"/>
        </w:rPr>
        <w:t xml:space="preserve">субъектом является </w:t>
      </w:r>
      <w:r w:rsidR="00BE7559" w:rsidRPr="006C2172">
        <w:rPr>
          <w:rFonts w:ascii="Times New Roman" w:hAnsi="Times New Roman" w:cs="Times New Roman"/>
          <w:sz w:val="28"/>
          <w:szCs w:val="28"/>
        </w:rPr>
        <w:t xml:space="preserve">собственно </w:t>
      </w:r>
      <w:r w:rsidR="00221051" w:rsidRPr="006C2172">
        <w:rPr>
          <w:rFonts w:ascii="Times New Roman" w:hAnsi="Times New Roman" w:cs="Times New Roman"/>
          <w:sz w:val="28"/>
          <w:szCs w:val="28"/>
        </w:rPr>
        <w:t>Дворец</w:t>
      </w:r>
      <w:r w:rsidR="00BE7559" w:rsidRPr="006C2172">
        <w:rPr>
          <w:rFonts w:ascii="Times New Roman" w:hAnsi="Times New Roman" w:cs="Times New Roman"/>
          <w:sz w:val="28"/>
          <w:szCs w:val="28"/>
        </w:rPr>
        <w:t>, реализующий программу, представляющую общие интересы учреждения</w:t>
      </w:r>
      <w:r w:rsidRPr="006C21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6DA8" w:rsidRPr="006C2172" w:rsidRDefault="006D36DD" w:rsidP="006C217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2172">
        <w:rPr>
          <w:rFonts w:ascii="Times New Roman" w:hAnsi="Times New Roman" w:cs="Times New Roman"/>
          <w:sz w:val="28"/>
          <w:szCs w:val="28"/>
        </w:rPr>
        <w:t xml:space="preserve">   </w:t>
      </w:r>
      <w:r w:rsidR="000B6DA8" w:rsidRPr="006C2172">
        <w:rPr>
          <w:rFonts w:ascii="Times New Roman" w:hAnsi="Times New Roman" w:cs="Times New Roman"/>
          <w:sz w:val="28"/>
          <w:szCs w:val="28"/>
        </w:rPr>
        <w:t>Каждый субъект фонда имеет Благотворительную программу, в которой  в соответствии с уставными целями и задачами предусмотрены следующие разделы:</w:t>
      </w:r>
    </w:p>
    <w:p w:rsidR="007511DE" w:rsidRPr="006C2172" w:rsidRDefault="006D36DD" w:rsidP="006C2172">
      <w:pPr>
        <w:pStyle w:val="a3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6C2172">
        <w:rPr>
          <w:rFonts w:ascii="Times New Roman" w:hAnsi="Times New Roman"/>
          <w:b/>
          <w:sz w:val="28"/>
          <w:szCs w:val="28"/>
        </w:rPr>
        <w:t xml:space="preserve">Мероприятия, направленные на содействие созданию условий </w:t>
      </w:r>
      <w:r w:rsidR="007511DE" w:rsidRPr="006C2172">
        <w:rPr>
          <w:rFonts w:ascii="Times New Roman" w:hAnsi="Times New Roman"/>
          <w:b/>
          <w:sz w:val="28"/>
          <w:szCs w:val="28"/>
        </w:rPr>
        <w:t xml:space="preserve">для обучающихся путем соблюдения норм противопожарной безопасности и санитарно-гигиенических норм. </w:t>
      </w:r>
    </w:p>
    <w:p w:rsidR="00C637C7" w:rsidRPr="006C2172" w:rsidRDefault="007511DE" w:rsidP="006C2172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72">
        <w:rPr>
          <w:rFonts w:ascii="Times New Roman" w:hAnsi="Times New Roman"/>
          <w:sz w:val="28"/>
          <w:szCs w:val="28"/>
        </w:rPr>
        <w:t xml:space="preserve">В </w:t>
      </w:r>
      <w:r w:rsidR="008428BA" w:rsidRPr="006C2172">
        <w:rPr>
          <w:rFonts w:ascii="Times New Roman" w:hAnsi="Times New Roman"/>
          <w:sz w:val="28"/>
          <w:szCs w:val="28"/>
        </w:rPr>
        <w:t>2014</w:t>
      </w:r>
      <w:r w:rsidR="00D30B1B" w:rsidRPr="006C2172">
        <w:rPr>
          <w:rFonts w:ascii="Times New Roman" w:hAnsi="Times New Roman"/>
          <w:sz w:val="28"/>
          <w:szCs w:val="28"/>
        </w:rPr>
        <w:t xml:space="preserve"> </w:t>
      </w:r>
      <w:r w:rsidR="006D36DD" w:rsidRPr="006C2172">
        <w:rPr>
          <w:rFonts w:ascii="Times New Roman" w:hAnsi="Times New Roman"/>
          <w:sz w:val="28"/>
          <w:szCs w:val="28"/>
        </w:rPr>
        <w:t xml:space="preserve">году на выполнение мероприятий этого раздела Благотворительной программы было использовано </w:t>
      </w:r>
      <w:r w:rsidR="008428BA" w:rsidRPr="006C2172">
        <w:rPr>
          <w:rFonts w:ascii="Times New Roman" w:hAnsi="Times New Roman"/>
          <w:sz w:val="28"/>
          <w:szCs w:val="28"/>
        </w:rPr>
        <w:t xml:space="preserve">921 100 </w:t>
      </w:r>
      <w:r w:rsidR="006D36DD" w:rsidRPr="006C2172">
        <w:rPr>
          <w:rFonts w:ascii="Times New Roman" w:hAnsi="Times New Roman"/>
          <w:sz w:val="28"/>
          <w:szCs w:val="28"/>
        </w:rPr>
        <w:t xml:space="preserve">руб. </w:t>
      </w:r>
      <w:r w:rsidR="003B0D13" w:rsidRPr="006C2172">
        <w:rPr>
          <w:rFonts w:ascii="Times New Roman" w:hAnsi="Times New Roman"/>
          <w:sz w:val="28"/>
          <w:szCs w:val="28"/>
        </w:rPr>
        <w:t>7</w:t>
      </w:r>
      <w:r w:rsidR="008428BA" w:rsidRPr="006C2172">
        <w:rPr>
          <w:rFonts w:ascii="Times New Roman" w:hAnsi="Times New Roman"/>
          <w:sz w:val="28"/>
          <w:szCs w:val="28"/>
        </w:rPr>
        <w:t xml:space="preserve">8 </w:t>
      </w:r>
      <w:r w:rsidR="006D36DD" w:rsidRPr="006C2172">
        <w:rPr>
          <w:rFonts w:ascii="Times New Roman" w:hAnsi="Times New Roman"/>
          <w:sz w:val="28"/>
          <w:szCs w:val="28"/>
        </w:rPr>
        <w:t xml:space="preserve">коп. </w:t>
      </w:r>
      <w:r w:rsidR="0036783A" w:rsidRPr="006C2172">
        <w:rPr>
          <w:rFonts w:ascii="Times New Roman" w:hAnsi="Times New Roman"/>
          <w:sz w:val="28"/>
          <w:szCs w:val="28"/>
        </w:rPr>
        <w:t xml:space="preserve">Основные расходы были направлены на </w:t>
      </w:r>
      <w:r w:rsidR="008428BA" w:rsidRPr="006C2172">
        <w:rPr>
          <w:rFonts w:ascii="Times New Roman" w:hAnsi="Times New Roman"/>
          <w:sz w:val="28"/>
          <w:szCs w:val="28"/>
        </w:rPr>
        <w:t xml:space="preserve">завершение </w:t>
      </w:r>
      <w:r w:rsidR="003B0D13" w:rsidRPr="006C2172">
        <w:rPr>
          <w:rFonts w:ascii="Times New Roman" w:hAnsi="Times New Roman"/>
          <w:sz w:val="28"/>
          <w:szCs w:val="28"/>
        </w:rPr>
        <w:t>ремонт</w:t>
      </w:r>
      <w:r w:rsidR="008428BA" w:rsidRPr="006C2172">
        <w:rPr>
          <w:rFonts w:ascii="Times New Roman" w:hAnsi="Times New Roman"/>
          <w:sz w:val="28"/>
          <w:szCs w:val="28"/>
        </w:rPr>
        <w:t>а</w:t>
      </w:r>
      <w:r w:rsidR="003B0D13" w:rsidRPr="006C2172">
        <w:rPr>
          <w:rFonts w:ascii="Times New Roman" w:hAnsi="Times New Roman"/>
          <w:sz w:val="28"/>
          <w:szCs w:val="28"/>
        </w:rPr>
        <w:t xml:space="preserve"> коридоров второго этажа</w:t>
      </w:r>
      <w:r w:rsidR="008428BA" w:rsidRPr="006C2172">
        <w:rPr>
          <w:rFonts w:ascii="Times New Roman" w:hAnsi="Times New Roman"/>
          <w:sz w:val="28"/>
          <w:szCs w:val="28"/>
        </w:rPr>
        <w:t xml:space="preserve"> (потолок и освещение)</w:t>
      </w:r>
      <w:r w:rsidR="003B0D13" w:rsidRPr="006C2172">
        <w:rPr>
          <w:rFonts w:ascii="Times New Roman" w:hAnsi="Times New Roman"/>
          <w:sz w:val="28"/>
          <w:szCs w:val="28"/>
        </w:rPr>
        <w:t xml:space="preserve"> и кабинета информатики, </w:t>
      </w:r>
      <w:r w:rsidR="0036783A" w:rsidRPr="006C2172">
        <w:rPr>
          <w:rFonts w:ascii="Times New Roman" w:hAnsi="Times New Roman"/>
          <w:sz w:val="28"/>
          <w:szCs w:val="28"/>
        </w:rPr>
        <w:t>установку пластиковых окон в кабинетах</w:t>
      </w:r>
      <w:r w:rsidR="0094610B" w:rsidRPr="006C2172">
        <w:rPr>
          <w:rFonts w:ascii="Times New Roman" w:hAnsi="Times New Roman"/>
          <w:sz w:val="28"/>
          <w:szCs w:val="28"/>
        </w:rPr>
        <w:t xml:space="preserve"> детской хоровой студии «Надежда» клуба для детей с особенностями развития «</w:t>
      </w:r>
      <w:proofErr w:type="spellStart"/>
      <w:r w:rsidR="0094610B" w:rsidRPr="006C2172">
        <w:rPr>
          <w:rFonts w:ascii="Times New Roman" w:hAnsi="Times New Roman"/>
          <w:sz w:val="28"/>
          <w:szCs w:val="28"/>
        </w:rPr>
        <w:t>Журавушка</w:t>
      </w:r>
      <w:proofErr w:type="spellEnd"/>
      <w:r w:rsidR="0094610B" w:rsidRPr="006C2172">
        <w:rPr>
          <w:rFonts w:ascii="Times New Roman" w:hAnsi="Times New Roman"/>
          <w:sz w:val="28"/>
          <w:szCs w:val="28"/>
        </w:rPr>
        <w:t>»</w:t>
      </w:r>
      <w:r w:rsidR="0036783A" w:rsidRPr="006C2172">
        <w:rPr>
          <w:rFonts w:ascii="Times New Roman" w:hAnsi="Times New Roman"/>
          <w:sz w:val="28"/>
          <w:szCs w:val="28"/>
        </w:rPr>
        <w:t>,</w:t>
      </w:r>
      <w:r w:rsidR="0094610B" w:rsidRPr="006C2172">
        <w:rPr>
          <w:rFonts w:ascii="Times New Roman" w:hAnsi="Times New Roman"/>
          <w:sz w:val="28"/>
          <w:szCs w:val="28"/>
        </w:rPr>
        <w:t xml:space="preserve"> подросткового клуба им. Назарова, </w:t>
      </w:r>
      <w:r w:rsidR="0036783A" w:rsidRPr="006C2172">
        <w:rPr>
          <w:rFonts w:ascii="Times New Roman" w:hAnsi="Times New Roman"/>
          <w:sz w:val="28"/>
          <w:szCs w:val="28"/>
        </w:rPr>
        <w:t>замену освещения в учебных кабинетах и косметический ремонт поме</w:t>
      </w:r>
      <w:r w:rsidR="00A20E44" w:rsidRPr="006C2172">
        <w:rPr>
          <w:rFonts w:ascii="Times New Roman" w:hAnsi="Times New Roman"/>
          <w:sz w:val="28"/>
          <w:szCs w:val="28"/>
        </w:rPr>
        <w:t>щений, а также на хозяйственные нужды.</w:t>
      </w:r>
      <w:r w:rsidR="0036783A" w:rsidRPr="006C2172">
        <w:rPr>
          <w:rFonts w:ascii="Times New Roman" w:hAnsi="Times New Roman"/>
          <w:sz w:val="28"/>
          <w:szCs w:val="28"/>
        </w:rPr>
        <w:t xml:space="preserve"> </w:t>
      </w:r>
      <w:r w:rsidR="00D30B1B" w:rsidRPr="006C2172">
        <w:rPr>
          <w:rFonts w:ascii="Times New Roman" w:hAnsi="Times New Roman"/>
          <w:sz w:val="28"/>
          <w:szCs w:val="28"/>
        </w:rPr>
        <w:t>Установлена пожарная сигнализация в подростковом клубе им. Назарова и спортивном клубе «</w:t>
      </w:r>
      <w:proofErr w:type="spellStart"/>
      <w:r w:rsidR="00D30B1B" w:rsidRPr="006C2172">
        <w:rPr>
          <w:rFonts w:ascii="Times New Roman" w:hAnsi="Times New Roman"/>
          <w:sz w:val="28"/>
          <w:szCs w:val="28"/>
        </w:rPr>
        <w:t>Ронин</w:t>
      </w:r>
      <w:proofErr w:type="spellEnd"/>
      <w:r w:rsidR="00D30B1B" w:rsidRPr="006C2172">
        <w:rPr>
          <w:rFonts w:ascii="Times New Roman" w:hAnsi="Times New Roman"/>
          <w:sz w:val="28"/>
          <w:szCs w:val="28"/>
        </w:rPr>
        <w:t>».</w:t>
      </w:r>
    </w:p>
    <w:p w:rsidR="00D51636" w:rsidRPr="006C2172" w:rsidRDefault="00D51636" w:rsidP="006C2172">
      <w:pPr>
        <w:pStyle w:val="a3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6C2172">
        <w:rPr>
          <w:rFonts w:ascii="Times New Roman" w:hAnsi="Times New Roman"/>
          <w:b/>
          <w:sz w:val="28"/>
          <w:szCs w:val="28"/>
        </w:rPr>
        <w:lastRenderedPageBreak/>
        <w:t xml:space="preserve">Оказание информационной и научно-методической поддержки педагогическому составу и </w:t>
      </w:r>
      <w:proofErr w:type="gramStart"/>
      <w:r w:rsidRPr="006C2172">
        <w:rPr>
          <w:rFonts w:ascii="Times New Roman" w:hAnsi="Times New Roman"/>
          <w:b/>
          <w:sz w:val="28"/>
          <w:szCs w:val="28"/>
        </w:rPr>
        <w:t>обучающимся</w:t>
      </w:r>
      <w:proofErr w:type="gramEnd"/>
      <w:r w:rsidRPr="006C2172">
        <w:rPr>
          <w:rFonts w:ascii="Times New Roman" w:hAnsi="Times New Roman"/>
          <w:b/>
          <w:sz w:val="28"/>
          <w:szCs w:val="28"/>
        </w:rPr>
        <w:t>.</w:t>
      </w:r>
    </w:p>
    <w:p w:rsidR="00D51636" w:rsidRPr="006C2172" w:rsidRDefault="00DD70B6" w:rsidP="006C21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C2172">
        <w:rPr>
          <w:rFonts w:ascii="Times New Roman" w:hAnsi="Times New Roman"/>
          <w:sz w:val="28"/>
          <w:szCs w:val="28"/>
        </w:rPr>
        <w:t>На м</w:t>
      </w:r>
      <w:r w:rsidR="00D51636" w:rsidRPr="006C2172">
        <w:rPr>
          <w:rFonts w:ascii="Times New Roman" w:hAnsi="Times New Roman"/>
          <w:sz w:val="28"/>
          <w:szCs w:val="28"/>
        </w:rPr>
        <w:t>ероприятия</w:t>
      </w:r>
      <w:r w:rsidRPr="006C2172">
        <w:rPr>
          <w:rFonts w:ascii="Times New Roman" w:hAnsi="Times New Roman"/>
          <w:sz w:val="28"/>
          <w:szCs w:val="28"/>
        </w:rPr>
        <w:t xml:space="preserve"> по этому</w:t>
      </w:r>
      <w:r w:rsidR="00D51636" w:rsidRPr="006C2172">
        <w:rPr>
          <w:rFonts w:ascii="Times New Roman" w:hAnsi="Times New Roman"/>
          <w:sz w:val="28"/>
          <w:szCs w:val="28"/>
        </w:rPr>
        <w:t xml:space="preserve"> раздел</w:t>
      </w:r>
      <w:r w:rsidRPr="006C2172">
        <w:rPr>
          <w:rFonts w:ascii="Times New Roman" w:hAnsi="Times New Roman"/>
          <w:sz w:val="28"/>
          <w:szCs w:val="28"/>
        </w:rPr>
        <w:t xml:space="preserve">у программы использовано </w:t>
      </w:r>
      <w:r w:rsidR="0094610B" w:rsidRPr="006C2172">
        <w:rPr>
          <w:rFonts w:ascii="Times New Roman" w:hAnsi="Times New Roman"/>
          <w:sz w:val="28"/>
          <w:szCs w:val="28"/>
        </w:rPr>
        <w:t>243 486 руб.</w:t>
      </w:r>
      <w:r w:rsidR="0094610B" w:rsidRPr="006C2172">
        <w:rPr>
          <w:rFonts w:ascii="Times New Roman" w:hAnsi="Times New Roman"/>
          <w:b/>
          <w:sz w:val="28"/>
          <w:szCs w:val="28"/>
        </w:rPr>
        <w:t xml:space="preserve"> </w:t>
      </w:r>
      <w:r w:rsidR="0094610B" w:rsidRPr="006C2172">
        <w:rPr>
          <w:rFonts w:ascii="Times New Roman" w:hAnsi="Times New Roman"/>
          <w:sz w:val="28"/>
          <w:szCs w:val="28"/>
        </w:rPr>
        <w:t>40</w:t>
      </w:r>
      <w:r w:rsidRPr="006C2172">
        <w:rPr>
          <w:rFonts w:ascii="Times New Roman" w:hAnsi="Times New Roman"/>
          <w:sz w:val="28"/>
          <w:szCs w:val="28"/>
        </w:rPr>
        <w:t xml:space="preserve"> коп. Это подписка на периодические издания, оплата услуг связи и </w:t>
      </w:r>
      <w:r w:rsidR="003D12FB" w:rsidRPr="006C2172">
        <w:rPr>
          <w:rFonts w:ascii="Times New Roman" w:hAnsi="Times New Roman"/>
          <w:sz w:val="28"/>
          <w:szCs w:val="28"/>
        </w:rPr>
        <w:t xml:space="preserve">интернет-услуг, приобретение  методической литературы и </w:t>
      </w:r>
      <w:proofErr w:type="spellStart"/>
      <w:r w:rsidR="003D12FB" w:rsidRPr="006C2172">
        <w:rPr>
          <w:rFonts w:ascii="Times New Roman" w:hAnsi="Times New Roman"/>
          <w:sz w:val="28"/>
          <w:szCs w:val="28"/>
        </w:rPr>
        <w:t>медиапродукции</w:t>
      </w:r>
      <w:proofErr w:type="spellEnd"/>
      <w:r w:rsidR="003D12FB" w:rsidRPr="006C2172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3D12FB" w:rsidRPr="006C2172">
        <w:rPr>
          <w:rFonts w:ascii="Times New Roman" w:hAnsi="Times New Roman"/>
          <w:sz w:val="28"/>
          <w:szCs w:val="28"/>
        </w:rPr>
        <w:t>медиатеки</w:t>
      </w:r>
      <w:proofErr w:type="spellEnd"/>
      <w:r w:rsidR="003D12FB" w:rsidRPr="006C2172">
        <w:rPr>
          <w:rFonts w:ascii="Times New Roman" w:hAnsi="Times New Roman"/>
          <w:sz w:val="28"/>
          <w:szCs w:val="28"/>
        </w:rPr>
        <w:t xml:space="preserve"> </w:t>
      </w:r>
      <w:r w:rsidR="00D51636" w:rsidRPr="006C2172">
        <w:rPr>
          <w:rFonts w:ascii="Times New Roman" w:hAnsi="Times New Roman"/>
          <w:sz w:val="28"/>
          <w:szCs w:val="28"/>
        </w:rPr>
        <w:t>Дворца,</w:t>
      </w:r>
      <w:r w:rsidR="003D12FB" w:rsidRPr="006C2172">
        <w:rPr>
          <w:rFonts w:ascii="Times New Roman" w:hAnsi="Times New Roman"/>
          <w:sz w:val="28"/>
          <w:szCs w:val="28"/>
        </w:rPr>
        <w:t xml:space="preserve"> </w:t>
      </w:r>
      <w:r w:rsidR="00D51636" w:rsidRPr="006C2172">
        <w:rPr>
          <w:rFonts w:ascii="Times New Roman" w:hAnsi="Times New Roman"/>
          <w:sz w:val="28"/>
          <w:szCs w:val="28"/>
        </w:rPr>
        <w:t>обслуживание оргтехн</w:t>
      </w:r>
      <w:r w:rsidR="00C637C7" w:rsidRPr="006C2172">
        <w:rPr>
          <w:rFonts w:ascii="Times New Roman" w:hAnsi="Times New Roman"/>
          <w:sz w:val="28"/>
          <w:szCs w:val="28"/>
        </w:rPr>
        <w:t>ики, а также курсовая подготовка</w:t>
      </w:r>
      <w:r w:rsidR="0094610B" w:rsidRPr="006C2172">
        <w:rPr>
          <w:rFonts w:ascii="Times New Roman" w:hAnsi="Times New Roman"/>
          <w:sz w:val="28"/>
          <w:szCs w:val="28"/>
        </w:rPr>
        <w:t xml:space="preserve"> по информационным ресурсам в рамках экспериментальной деятельности Дворца как базовой площадки департамента образования и науки</w:t>
      </w:r>
      <w:r w:rsidR="00C637C7" w:rsidRPr="006C2172">
        <w:rPr>
          <w:rFonts w:ascii="Times New Roman" w:hAnsi="Times New Roman"/>
          <w:sz w:val="28"/>
          <w:szCs w:val="28"/>
        </w:rPr>
        <w:t xml:space="preserve">, посещение семинаров и участие в  научных конференциях, конкурсах педагогов и обучающихся. </w:t>
      </w:r>
    </w:p>
    <w:p w:rsidR="00F31ADA" w:rsidRPr="006C2172" w:rsidRDefault="00F31ADA" w:rsidP="006C2172">
      <w:pPr>
        <w:pStyle w:val="a3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6C2172">
        <w:rPr>
          <w:rFonts w:ascii="Times New Roman" w:hAnsi="Times New Roman"/>
          <w:b/>
          <w:sz w:val="28"/>
          <w:szCs w:val="28"/>
        </w:rPr>
        <w:t>Укрепление и развитие учебно-технической базы коллектив</w:t>
      </w:r>
      <w:r w:rsidR="00437A85" w:rsidRPr="006C2172">
        <w:rPr>
          <w:rFonts w:ascii="Times New Roman" w:hAnsi="Times New Roman"/>
          <w:b/>
          <w:sz w:val="28"/>
          <w:szCs w:val="28"/>
        </w:rPr>
        <w:t>ов  Дворца</w:t>
      </w:r>
      <w:r w:rsidRPr="006C2172">
        <w:rPr>
          <w:rFonts w:ascii="Times New Roman" w:hAnsi="Times New Roman"/>
          <w:b/>
          <w:sz w:val="28"/>
          <w:szCs w:val="28"/>
        </w:rPr>
        <w:t>.</w:t>
      </w:r>
    </w:p>
    <w:p w:rsidR="004A7029" w:rsidRPr="006C2172" w:rsidRDefault="003D12FB" w:rsidP="006C21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C2172">
        <w:rPr>
          <w:rFonts w:ascii="Times New Roman" w:hAnsi="Times New Roman"/>
          <w:sz w:val="28"/>
          <w:szCs w:val="28"/>
        </w:rPr>
        <w:t xml:space="preserve">В соответствии с программой этого раздела </w:t>
      </w:r>
      <w:r w:rsidR="00F31ADA" w:rsidRPr="006C2172">
        <w:rPr>
          <w:rFonts w:ascii="Times New Roman" w:hAnsi="Times New Roman"/>
          <w:sz w:val="28"/>
          <w:szCs w:val="28"/>
        </w:rPr>
        <w:t>приобретен</w:t>
      </w:r>
      <w:r w:rsidRPr="006C2172">
        <w:rPr>
          <w:rFonts w:ascii="Times New Roman" w:hAnsi="Times New Roman"/>
          <w:sz w:val="28"/>
          <w:szCs w:val="28"/>
        </w:rPr>
        <w:t xml:space="preserve">а мебель для </w:t>
      </w:r>
      <w:r w:rsidR="00C637C7" w:rsidRPr="006C2172">
        <w:rPr>
          <w:rFonts w:ascii="Times New Roman" w:hAnsi="Times New Roman"/>
          <w:sz w:val="28"/>
          <w:szCs w:val="28"/>
        </w:rPr>
        <w:t xml:space="preserve">школы раннего развития «Теремок», </w:t>
      </w:r>
      <w:r w:rsidR="0094610B" w:rsidRPr="006C2172">
        <w:rPr>
          <w:rFonts w:ascii="Times New Roman" w:hAnsi="Times New Roman"/>
          <w:sz w:val="28"/>
          <w:szCs w:val="28"/>
        </w:rPr>
        <w:t xml:space="preserve">школы эстетического воспитания «Родничок», МТК «Новое поколение», творческой мастерской «Сувенир», </w:t>
      </w:r>
      <w:r w:rsidR="003B0D13" w:rsidRPr="006C2172">
        <w:rPr>
          <w:rFonts w:ascii="Times New Roman" w:hAnsi="Times New Roman"/>
          <w:sz w:val="28"/>
          <w:szCs w:val="28"/>
        </w:rPr>
        <w:t xml:space="preserve">кабинета информатики. </w:t>
      </w:r>
      <w:r w:rsidR="001D26F7" w:rsidRPr="006C2172">
        <w:rPr>
          <w:rFonts w:ascii="Times New Roman" w:hAnsi="Times New Roman"/>
          <w:sz w:val="28"/>
          <w:szCs w:val="28"/>
        </w:rPr>
        <w:t>Приобретены</w:t>
      </w:r>
      <w:r w:rsidR="00437A85" w:rsidRPr="006C2172">
        <w:rPr>
          <w:rFonts w:ascii="Times New Roman" w:hAnsi="Times New Roman"/>
          <w:sz w:val="28"/>
          <w:szCs w:val="28"/>
        </w:rPr>
        <w:t xml:space="preserve"> компьютеры, </w:t>
      </w:r>
      <w:r w:rsidR="00E30278" w:rsidRPr="006C2172">
        <w:rPr>
          <w:rFonts w:ascii="Times New Roman" w:hAnsi="Times New Roman"/>
          <w:sz w:val="28"/>
          <w:szCs w:val="28"/>
        </w:rPr>
        <w:t xml:space="preserve">ноутбуки, плазменные телевизоры, ноутбуки, </w:t>
      </w:r>
      <w:r w:rsidR="00437A85" w:rsidRPr="006C2172">
        <w:rPr>
          <w:rFonts w:ascii="Times New Roman" w:hAnsi="Times New Roman"/>
          <w:sz w:val="28"/>
          <w:szCs w:val="28"/>
        </w:rPr>
        <w:t>учебные доски,</w:t>
      </w:r>
      <w:r w:rsidR="0094610B" w:rsidRPr="006C2172">
        <w:rPr>
          <w:rFonts w:ascii="Times New Roman" w:hAnsi="Times New Roman"/>
          <w:sz w:val="28"/>
          <w:szCs w:val="28"/>
        </w:rPr>
        <w:t xml:space="preserve"> музыкальные инструменты,</w:t>
      </w:r>
      <w:r w:rsidR="00437A85" w:rsidRPr="006C2172">
        <w:rPr>
          <w:rFonts w:ascii="Times New Roman" w:hAnsi="Times New Roman"/>
          <w:sz w:val="28"/>
          <w:szCs w:val="28"/>
        </w:rPr>
        <w:t xml:space="preserve"> другое учебное оборудование. Коллективы художественно-эстетической направленности приобрели обувь, </w:t>
      </w:r>
      <w:r w:rsidR="00E30278" w:rsidRPr="006C2172">
        <w:rPr>
          <w:rFonts w:ascii="Times New Roman" w:hAnsi="Times New Roman"/>
          <w:sz w:val="28"/>
          <w:szCs w:val="28"/>
        </w:rPr>
        <w:t>ткани для изготовления костюмов, материалы для изготовления декораций.</w:t>
      </w:r>
      <w:r w:rsidR="00437A85" w:rsidRPr="006C2172">
        <w:rPr>
          <w:rFonts w:ascii="Times New Roman" w:hAnsi="Times New Roman"/>
          <w:sz w:val="28"/>
          <w:szCs w:val="28"/>
        </w:rPr>
        <w:t xml:space="preserve"> Значительная часть средств израсходована на наглядные пособия, дидактические матери</w:t>
      </w:r>
      <w:r w:rsidR="004A7029" w:rsidRPr="006C2172">
        <w:rPr>
          <w:rFonts w:ascii="Times New Roman" w:hAnsi="Times New Roman"/>
          <w:sz w:val="28"/>
          <w:szCs w:val="28"/>
        </w:rPr>
        <w:t>алы</w:t>
      </w:r>
      <w:r w:rsidR="00437A85" w:rsidRPr="006C2172">
        <w:rPr>
          <w:rFonts w:ascii="Times New Roman" w:hAnsi="Times New Roman"/>
          <w:sz w:val="28"/>
          <w:szCs w:val="28"/>
        </w:rPr>
        <w:t>, туристское</w:t>
      </w:r>
      <w:r w:rsidR="004A7029" w:rsidRPr="006C2172">
        <w:rPr>
          <w:rFonts w:ascii="Times New Roman" w:hAnsi="Times New Roman"/>
          <w:sz w:val="28"/>
          <w:szCs w:val="28"/>
        </w:rPr>
        <w:t xml:space="preserve"> и спортивное</w:t>
      </w:r>
      <w:r w:rsidR="00447395" w:rsidRPr="006C2172">
        <w:rPr>
          <w:rFonts w:ascii="Times New Roman" w:hAnsi="Times New Roman"/>
          <w:sz w:val="28"/>
          <w:szCs w:val="28"/>
        </w:rPr>
        <w:t xml:space="preserve"> снаряжение, игры. </w:t>
      </w:r>
      <w:r w:rsidR="00437A85" w:rsidRPr="006C2172">
        <w:rPr>
          <w:rFonts w:ascii="Times New Roman" w:hAnsi="Times New Roman"/>
          <w:sz w:val="28"/>
          <w:szCs w:val="28"/>
        </w:rPr>
        <w:t xml:space="preserve">Общая сумма затрат составила </w:t>
      </w:r>
      <w:r w:rsidR="00447395" w:rsidRPr="006C2172">
        <w:rPr>
          <w:rFonts w:ascii="Times New Roman" w:hAnsi="Times New Roman"/>
          <w:sz w:val="28"/>
          <w:szCs w:val="28"/>
        </w:rPr>
        <w:t>1 528 411</w:t>
      </w:r>
      <w:r w:rsidR="00437A85" w:rsidRPr="006C2172">
        <w:rPr>
          <w:rFonts w:ascii="Times New Roman" w:hAnsi="Times New Roman"/>
          <w:sz w:val="28"/>
          <w:szCs w:val="28"/>
        </w:rPr>
        <w:t xml:space="preserve"> руб.</w:t>
      </w:r>
      <w:r w:rsidR="00447395" w:rsidRPr="006C2172">
        <w:rPr>
          <w:rFonts w:ascii="Times New Roman" w:hAnsi="Times New Roman"/>
          <w:sz w:val="28"/>
          <w:szCs w:val="28"/>
        </w:rPr>
        <w:t>5</w:t>
      </w:r>
      <w:r w:rsidR="00E30278" w:rsidRPr="006C2172">
        <w:rPr>
          <w:rFonts w:ascii="Times New Roman" w:hAnsi="Times New Roman"/>
          <w:sz w:val="28"/>
          <w:szCs w:val="28"/>
        </w:rPr>
        <w:t>0</w:t>
      </w:r>
      <w:r w:rsidR="00437A85" w:rsidRPr="006C2172">
        <w:rPr>
          <w:rFonts w:ascii="Times New Roman" w:hAnsi="Times New Roman"/>
          <w:sz w:val="28"/>
          <w:szCs w:val="28"/>
        </w:rPr>
        <w:t xml:space="preserve"> коп. </w:t>
      </w:r>
      <w:r w:rsidRPr="006C2172">
        <w:rPr>
          <w:rFonts w:ascii="Times New Roman" w:hAnsi="Times New Roman"/>
          <w:sz w:val="28"/>
          <w:szCs w:val="28"/>
        </w:rPr>
        <w:t xml:space="preserve"> </w:t>
      </w:r>
    </w:p>
    <w:p w:rsidR="00CF616A" w:rsidRPr="006C2172" w:rsidRDefault="005D0F40" w:rsidP="006C2172">
      <w:pPr>
        <w:pStyle w:val="a3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6C2172">
        <w:rPr>
          <w:rFonts w:ascii="Times New Roman" w:hAnsi="Times New Roman"/>
          <w:b/>
          <w:sz w:val="28"/>
          <w:szCs w:val="28"/>
          <w:lang w:val="en-US"/>
        </w:rPr>
        <w:t>C</w:t>
      </w:r>
      <w:proofErr w:type="spellStart"/>
      <w:r w:rsidR="00CF616A" w:rsidRPr="006C2172">
        <w:rPr>
          <w:rFonts w:ascii="Times New Roman" w:hAnsi="Times New Roman"/>
          <w:b/>
          <w:sz w:val="28"/>
          <w:szCs w:val="28"/>
        </w:rPr>
        <w:t>оздание</w:t>
      </w:r>
      <w:proofErr w:type="spellEnd"/>
      <w:r w:rsidR="00CF616A" w:rsidRPr="006C2172">
        <w:rPr>
          <w:rFonts w:ascii="Times New Roman" w:hAnsi="Times New Roman"/>
          <w:b/>
          <w:sz w:val="28"/>
          <w:szCs w:val="28"/>
        </w:rPr>
        <w:t xml:space="preserve"> благоприятных условий для умственного, эмоционального и физического развития обучающихся, всестороннего раскрытия их способностей.</w:t>
      </w:r>
    </w:p>
    <w:p w:rsidR="00CF616A" w:rsidRPr="006C2172" w:rsidRDefault="00CF616A" w:rsidP="006C217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C2172">
        <w:rPr>
          <w:rFonts w:ascii="Times New Roman" w:hAnsi="Times New Roman"/>
          <w:sz w:val="28"/>
          <w:szCs w:val="28"/>
        </w:rPr>
        <w:t xml:space="preserve">     </w:t>
      </w:r>
      <w:r w:rsidR="005D0F40" w:rsidRPr="006C2172">
        <w:rPr>
          <w:rFonts w:ascii="Times New Roman" w:hAnsi="Times New Roman"/>
          <w:sz w:val="28"/>
          <w:szCs w:val="28"/>
        </w:rPr>
        <w:t xml:space="preserve">Главными направлениями деятельности в рамках этого раздела программы являются мероприятия для детей, направленные на развитие мотивации к творчеству, интеллектуальным и спортивным достижениям. </w:t>
      </w:r>
      <w:r w:rsidR="0032600B" w:rsidRPr="006C2172">
        <w:rPr>
          <w:rFonts w:ascii="Times New Roman" w:hAnsi="Times New Roman"/>
          <w:sz w:val="28"/>
          <w:szCs w:val="28"/>
        </w:rPr>
        <w:t>Значительные средства</w:t>
      </w:r>
      <w:r w:rsidR="00D30B1B" w:rsidRPr="006C2172">
        <w:rPr>
          <w:rFonts w:ascii="Times New Roman" w:hAnsi="Times New Roman"/>
          <w:sz w:val="28"/>
          <w:szCs w:val="28"/>
        </w:rPr>
        <w:t xml:space="preserve"> в соответствии с этим разделом Благотворительной программы</w:t>
      </w:r>
      <w:r w:rsidR="0032600B" w:rsidRPr="006C2172">
        <w:rPr>
          <w:rFonts w:ascii="Times New Roman" w:hAnsi="Times New Roman"/>
          <w:sz w:val="28"/>
          <w:szCs w:val="28"/>
        </w:rPr>
        <w:t xml:space="preserve"> ушли на организацию</w:t>
      </w:r>
      <w:r w:rsidR="00E30278" w:rsidRPr="006C2172">
        <w:rPr>
          <w:rFonts w:ascii="Times New Roman" w:hAnsi="Times New Roman"/>
          <w:sz w:val="28"/>
          <w:szCs w:val="28"/>
        </w:rPr>
        <w:t xml:space="preserve"> городских конкурсов и мероприятий,</w:t>
      </w:r>
      <w:r w:rsidR="0032600B" w:rsidRPr="006C2172">
        <w:rPr>
          <w:rFonts w:ascii="Times New Roman" w:hAnsi="Times New Roman"/>
          <w:sz w:val="28"/>
          <w:szCs w:val="28"/>
        </w:rPr>
        <w:t xml:space="preserve"> поездок детей на конкурсы, соревнования, фестива</w:t>
      </w:r>
      <w:r w:rsidR="00B70847" w:rsidRPr="006C2172">
        <w:rPr>
          <w:rFonts w:ascii="Times New Roman" w:hAnsi="Times New Roman"/>
          <w:sz w:val="28"/>
          <w:szCs w:val="28"/>
        </w:rPr>
        <w:t>ли, олимпиады р</w:t>
      </w:r>
      <w:r w:rsidR="00E30278" w:rsidRPr="006C2172">
        <w:rPr>
          <w:rFonts w:ascii="Times New Roman" w:hAnsi="Times New Roman"/>
          <w:sz w:val="28"/>
          <w:szCs w:val="28"/>
        </w:rPr>
        <w:t xml:space="preserve">егионального, Российского  и международного уровня, участие в дистанционных конкурсах. </w:t>
      </w:r>
      <w:proofErr w:type="gramStart"/>
      <w:r w:rsidRPr="006C2172">
        <w:rPr>
          <w:rFonts w:ascii="Times New Roman" w:hAnsi="Times New Roman"/>
          <w:sz w:val="28"/>
          <w:szCs w:val="28"/>
        </w:rPr>
        <w:t xml:space="preserve">В </w:t>
      </w:r>
      <w:r w:rsidR="00D30B1B" w:rsidRPr="006C2172">
        <w:rPr>
          <w:rFonts w:ascii="Times New Roman" w:hAnsi="Times New Roman"/>
          <w:sz w:val="28"/>
          <w:szCs w:val="28"/>
        </w:rPr>
        <w:t>2014</w:t>
      </w:r>
      <w:r w:rsidR="0032600B" w:rsidRPr="006C2172">
        <w:rPr>
          <w:rFonts w:ascii="Times New Roman" w:hAnsi="Times New Roman"/>
          <w:sz w:val="28"/>
          <w:szCs w:val="28"/>
        </w:rPr>
        <w:t xml:space="preserve"> году проведены традиционные мероприятия для детей и</w:t>
      </w:r>
      <w:r w:rsidRPr="006C2172">
        <w:rPr>
          <w:rFonts w:ascii="Times New Roman" w:hAnsi="Times New Roman"/>
          <w:sz w:val="28"/>
          <w:szCs w:val="28"/>
        </w:rPr>
        <w:t xml:space="preserve"> роди</w:t>
      </w:r>
      <w:r w:rsidR="0032600B" w:rsidRPr="006C2172">
        <w:rPr>
          <w:rFonts w:ascii="Times New Roman" w:hAnsi="Times New Roman"/>
          <w:sz w:val="28"/>
          <w:szCs w:val="28"/>
        </w:rPr>
        <w:t>телей,  направленные на создание воспитательного пространства Дворца: открытие творческого сезона, п</w:t>
      </w:r>
      <w:r w:rsidR="00D30B1B" w:rsidRPr="006C2172">
        <w:rPr>
          <w:rFonts w:ascii="Times New Roman" w:hAnsi="Times New Roman"/>
          <w:sz w:val="28"/>
          <w:szCs w:val="28"/>
        </w:rPr>
        <w:t>одведение итогов года, фестиваль</w:t>
      </w:r>
      <w:r w:rsidR="0032600B" w:rsidRPr="006C2172">
        <w:rPr>
          <w:rFonts w:ascii="Times New Roman" w:hAnsi="Times New Roman"/>
          <w:sz w:val="28"/>
          <w:szCs w:val="28"/>
        </w:rPr>
        <w:t xml:space="preserve"> юных дарований «Первые шаги», новогодние ёлки и другие</w:t>
      </w:r>
      <w:r w:rsidR="00A20E44" w:rsidRPr="006C21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0E44" w:rsidRPr="006C2172">
        <w:rPr>
          <w:rFonts w:ascii="Times New Roman" w:hAnsi="Times New Roman"/>
          <w:sz w:val="28"/>
          <w:szCs w:val="28"/>
        </w:rPr>
        <w:t>общедворцовские</w:t>
      </w:r>
      <w:proofErr w:type="spellEnd"/>
      <w:r w:rsidR="00A20E44" w:rsidRPr="006C2172">
        <w:rPr>
          <w:rFonts w:ascii="Times New Roman" w:hAnsi="Times New Roman"/>
          <w:sz w:val="28"/>
          <w:szCs w:val="28"/>
        </w:rPr>
        <w:t xml:space="preserve"> и</w:t>
      </w:r>
      <w:r w:rsidR="00D30B1B" w:rsidRPr="006C2172">
        <w:rPr>
          <w:rFonts w:ascii="Times New Roman" w:hAnsi="Times New Roman"/>
          <w:sz w:val="28"/>
          <w:szCs w:val="28"/>
        </w:rPr>
        <w:t xml:space="preserve"> мероприятия</w:t>
      </w:r>
      <w:r w:rsidR="00A20E44" w:rsidRPr="006C2172">
        <w:rPr>
          <w:rFonts w:ascii="Times New Roman" w:hAnsi="Times New Roman"/>
          <w:sz w:val="28"/>
          <w:szCs w:val="28"/>
        </w:rPr>
        <w:t xml:space="preserve"> отдельных коллективов</w:t>
      </w:r>
      <w:r w:rsidR="00447395" w:rsidRPr="006C2172">
        <w:rPr>
          <w:rFonts w:ascii="Times New Roman" w:hAnsi="Times New Roman"/>
          <w:sz w:val="28"/>
          <w:szCs w:val="28"/>
        </w:rPr>
        <w:t>.</w:t>
      </w:r>
      <w:proofErr w:type="gramEnd"/>
      <w:r w:rsidR="00447395" w:rsidRPr="006C2172">
        <w:rPr>
          <w:rFonts w:ascii="Times New Roman" w:hAnsi="Times New Roman"/>
          <w:sz w:val="28"/>
          <w:szCs w:val="28"/>
        </w:rPr>
        <w:t xml:space="preserve"> Одиннадцать</w:t>
      </w:r>
      <w:r w:rsidR="0032600B" w:rsidRPr="006C2172">
        <w:rPr>
          <w:rFonts w:ascii="Times New Roman" w:hAnsi="Times New Roman"/>
          <w:sz w:val="28"/>
          <w:szCs w:val="28"/>
        </w:rPr>
        <w:t xml:space="preserve"> воспитанников Дворца получили стипендии в </w:t>
      </w:r>
      <w:r w:rsidR="0032600B" w:rsidRPr="006C2172">
        <w:rPr>
          <w:rFonts w:ascii="Times New Roman" w:hAnsi="Times New Roman"/>
          <w:sz w:val="28"/>
          <w:szCs w:val="28"/>
        </w:rPr>
        <w:lastRenderedPageBreak/>
        <w:t xml:space="preserve">размере </w:t>
      </w:r>
      <w:r w:rsidR="00B70847" w:rsidRPr="006C2172">
        <w:rPr>
          <w:rFonts w:ascii="Times New Roman" w:hAnsi="Times New Roman"/>
          <w:sz w:val="28"/>
          <w:szCs w:val="28"/>
        </w:rPr>
        <w:t>20</w:t>
      </w:r>
      <w:r w:rsidR="0032600B" w:rsidRPr="006C2172">
        <w:rPr>
          <w:rFonts w:ascii="Times New Roman" w:hAnsi="Times New Roman"/>
          <w:sz w:val="28"/>
          <w:szCs w:val="28"/>
        </w:rPr>
        <w:t>00 руб.</w:t>
      </w:r>
      <w:r w:rsidR="00436F91" w:rsidRPr="006C2172">
        <w:rPr>
          <w:rFonts w:ascii="Times New Roman" w:hAnsi="Times New Roman"/>
          <w:sz w:val="28"/>
          <w:szCs w:val="28"/>
        </w:rPr>
        <w:t xml:space="preserve"> Затраты на реализацию этого раздела программы составили </w:t>
      </w:r>
      <w:r w:rsidR="00447395" w:rsidRPr="006C2172">
        <w:rPr>
          <w:rFonts w:ascii="Times New Roman" w:hAnsi="Times New Roman"/>
          <w:sz w:val="28"/>
          <w:szCs w:val="28"/>
        </w:rPr>
        <w:t>2 511 221</w:t>
      </w:r>
      <w:r w:rsidR="00A20E44" w:rsidRPr="006C2172">
        <w:rPr>
          <w:rFonts w:ascii="Times New Roman" w:hAnsi="Times New Roman"/>
          <w:sz w:val="28"/>
          <w:szCs w:val="28"/>
        </w:rPr>
        <w:t>р</w:t>
      </w:r>
      <w:r w:rsidR="00436F91" w:rsidRPr="006C2172">
        <w:rPr>
          <w:rFonts w:ascii="Times New Roman" w:hAnsi="Times New Roman"/>
          <w:sz w:val="28"/>
          <w:szCs w:val="28"/>
        </w:rPr>
        <w:t xml:space="preserve">уб. </w:t>
      </w:r>
      <w:r w:rsidR="00A20E44" w:rsidRPr="006C2172">
        <w:rPr>
          <w:rFonts w:ascii="Times New Roman" w:hAnsi="Times New Roman"/>
          <w:sz w:val="28"/>
          <w:szCs w:val="28"/>
        </w:rPr>
        <w:t>9</w:t>
      </w:r>
      <w:r w:rsidR="00447395" w:rsidRPr="006C2172">
        <w:rPr>
          <w:rFonts w:ascii="Times New Roman" w:hAnsi="Times New Roman"/>
          <w:sz w:val="28"/>
          <w:szCs w:val="28"/>
        </w:rPr>
        <w:t>1</w:t>
      </w:r>
      <w:r w:rsidR="00436F91" w:rsidRPr="006C2172">
        <w:rPr>
          <w:rFonts w:ascii="Times New Roman" w:hAnsi="Times New Roman"/>
          <w:sz w:val="28"/>
          <w:szCs w:val="28"/>
        </w:rPr>
        <w:t xml:space="preserve"> коп.</w:t>
      </w:r>
      <w:r w:rsidR="0032600B" w:rsidRPr="006C2172">
        <w:rPr>
          <w:rFonts w:ascii="Times New Roman" w:hAnsi="Times New Roman"/>
          <w:b/>
          <w:sz w:val="28"/>
          <w:szCs w:val="28"/>
        </w:rPr>
        <w:t xml:space="preserve"> </w:t>
      </w:r>
      <w:r w:rsidRPr="006C2172">
        <w:rPr>
          <w:rFonts w:ascii="Times New Roman" w:hAnsi="Times New Roman"/>
          <w:b/>
          <w:sz w:val="28"/>
          <w:szCs w:val="28"/>
        </w:rPr>
        <w:t xml:space="preserve"> </w:t>
      </w:r>
    </w:p>
    <w:p w:rsidR="00DC0F5A" w:rsidRPr="006C2172" w:rsidRDefault="00436F91" w:rsidP="006C2172">
      <w:pPr>
        <w:pStyle w:val="a3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6C2172">
        <w:rPr>
          <w:rFonts w:ascii="Times New Roman" w:hAnsi="Times New Roman"/>
          <w:b/>
          <w:sz w:val="28"/>
          <w:szCs w:val="28"/>
        </w:rPr>
        <w:t xml:space="preserve">Прочие расходы. </w:t>
      </w:r>
    </w:p>
    <w:p w:rsidR="00B84AE3" w:rsidRPr="006C2172" w:rsidRDefault="00D30B1B" w:rsidP="006C21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C2172">
        <w:rPr>
          <w:rFonts w:ascii="Times New Roman" w:hAnsi="Times New Roman"/>
          <w:sz w:val="28"/>
          <w:szCs w:val="28"/>
        </w:rPr>
        <w:t xml:space="preserve">   К прочим расходам отнесены</w:t>
      </w:r>
      <w:r w:rsidR="00436F91" w:rsidRPr="006C2172">
        <w:rPr>
          <w:rFonts w:ascii="Times New Roman" w:hAnsi="Times New Roman"/>
          <w:sz w:val="28"/>
          <w:szCs w:val="28"/>
        </w:rPr>
        <w:t xml:space="preserve"> </w:t>
      </w:r>
      <w:r w:rsidR="00E2634B" w:rsidRPr="006C2172">
        <w:rPr>
          <w:rFonts w:ascii="Times New Roman" w:hAnsi="Times New Roman"/>
          <w:sz w:val="28"/>
          <w:szCs w:val="28"/>
        </w:rPr>
        <w:t xml:space="preserve">содержание автотранспорта Дворца (ГСМ, технический осмотр, ремонт), </w:t>
      </w:r>
      <w:r w:rsidR="00B70847" w:rsidRPr="006C2172">
        <w:rPr>
          <w:rFonts w:ascii="Times New Roman" w:hAnsi="Times New Roman"/>
          <w:sz w:val="28"/>
          <w:szCs w:val="28"/>
        </w:rPr>
        <w:t xml:space="preserve">оплата банковских услуг, расходы на оплату труда и отчислений в соответствующие органы бухгалтера фонда, оформление документов </w:t>
      </w:r>
      <w:r w:rsidR="008979B4" w:rsidRPr="006C2172">
        <w:rPr>
          <w:rFonts w:ascii="Times New Roman" w:hAnsi="Times New Roman"/>
          <w:sz w:val="28"/>
          <w:szCs w:val="28"/>
        </w:rPr>
        <w:t>и другие.</w:t>
      </w:r>
      <w:r w:rsidR="00B84AE3" w:rsidRPr="006C2172">
        <w:rPr>
          <w:rFonts w:ascii="Times New Roman" w:hAnsi="Times New Roman"/>
          <w:sz w:val="28"/>
          <w:szCs w:val="28"/>
        </w:rPr>
        <w:t xml:space="preserve"> Общая сумма прочих расходов составила </w:t>
      </w:r>
      <w:r w:rsidR="00A20E44" w:rsidRPr="006C2172">
        <w:rPr>
          <w:rFonts w:ascii="Times New Roman" w:hAnsi="Times New Roman"/>
          <w:sz w:val="28"/>
          <w:szCs w:val="28"/>
        </w:rPr>
        <w:t>1 00</w:t>
      </w:r>
      <w:r w:rsidR="00447395" w:rsidRPr="006C2172">
        <w:rPr>
          <w:rFonts w:ascii="Times New Roman" w:hAnsi="Times New Roman"/>
          <w:sz w:val="28"/>
          <w:szCs w:val="28"/>
        </w:rPr>
        <w:t>0</w:t>
      </w:r>
      <w:r w:rsidR="00A34B90" w:rsidRPr="006C2172">
        <w:rPr>
          <w:rFonts w:ascii="Times New Roman" w:hAnsi="Times New Roman"/>
          <w:sz w:val="28"/>
          <w:szCs w:val="28"/>
        </w:rPr>
        <w:t> </w:t>
      </w:r>
      <w:r w:rsidR="00A20E44" w:rsidRPr="006C2172">
        <w:rPr>
          <w:rFonts w:ascii="Times New Roman" w:hAnsi="Times New Roman"/>
          <w:sz w:val="28"/>
          <w:szCs w:val="28"/>
        </w:rPr>
        <w:t>3</w:t>
      </w:r>
      <w:r w:rsidR="00447395" w:rsidRPr="006C2172">
        <w:rPr>
          <w:rFonts w:ascii="Times New Roman" w:hAnsi="Times New Roman"/>
          <w:sz w:val="28"/>
          <w:szCs w:val="28"/>
        </w:rPr>
        <w:t>80</w:t>
      </w:r>
      <w:r w:rsidR="00A34B90" w:rsidRPr="006C2172">
        <w:rPr>
          <w:rFonts w:ascii="Times New Roman" w:hAnsi="Times New Roman"/>
          <w:sz w:val="28"/>
          <w:szCs w:val="28"/>
        </w:rPr>
        <w:t xml:space="preserve"> </w:t>
      </w:r>
      <w:r w:rsidR="00B84AE3" w:rsidRPr="006C2172">
        <w:rPr>
          <w:rFonts w:ascii="Times New Roman" w:hAnsi="Times New Roman"/>
          <w:sz w:val="28"/>
          <w:szCs w:val="28"/>
        </w:rPr>
        <w:t xml:space="preserve">руб. </w:t>
      </w:r>
      <w:r w:rsidR="00447395" w:rsidRPr="006C2172">
        <w:rPr>
          <w:rFonts w:ascii="Times New Roman" w:hAnsi="Times New Roman"/>
          <w:sz w:val="28"/>
          <w:szCs w:val="28"/>
        </w:rPr>
        <w:t>87</w:t>
      </w:r>
      <w:r w:rsidR="00B84AE3" w:rsidRPr="006C2172">
        <w:rPr>
          <w:rFonts w:ascii="Times New Roman" w:hAnsi="Times New Roman"/>
          <w:sz w:val="28"/>
          <w:szCs w:val="28"/>
        </w:rPr>
        <w:t xml:space="preserve"> коп.</w:t>
      </w:r>
      <w:r w:rsidR="00A20E44" w:rsidRPr="006C2172">
        <w:rPr>
          <w:rFonts w:ascii="Times New Roman" w:hAnsi="Times New Roman"/>
          <w:sz w:val="28"/>
          <w:szCs w:val="28"/>
        </w:rPr>
        <w:t xml:space="preserve"> </w:t>
      </w:r>
    </w:p>
    <w:p w:rsidR="00A76DD1" w:rsidRPr="006C2172" w:rsidRDefault="00E33815" w:rsidP="006C217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сумма израсходованных в 2014 году средств составила</w:t>
      </w:r>
      <w:r w:rsidR="00A76DD1" w:rsidRPr="006C2172">
        <w:rPr>
          <w:rFonts w:ascii="Times New Roman" w:hAnsi="Times New Roman"/>
          <w:b/>
          <w:sz w:val="28"/>
          <w:szCs w:val="28"/>
        </w:rPr>
        <w:t xml:space="preserve"> 6.204.717 руб.17 коп.</w:t>
      </w:r>
    </w:p>
    <w:p w:rsidR="0086397C" w:rsidRDefault="00E2634B" w:rsidP="006C21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C2172">
        <w:rPr>
          <w:rFonts w:ascii="Times New Roman" w:hAnsi="Times New Roman"/>
          <w:sz w:val="28"/>
          <w:szCs w:val="28"/>
        </w:rPr>
        <w:t xml:space="preserve">На оплату труда </w:t>
      </w:r>
      <w:r w:rsidR="00242ADC" w:rsidRPr="006C2172">
        <w:rPr>
          <w:rFonts w:ascii="Times New Roman" w:hAnsi="Times New Roman"/>
          <w:sz w:val="28"/>
          <w:szCs w:val="28"/>
        </w:rPr>
        <w:t>бухгалтера и отчисления</w:t>
      </w:r>
      <w:r w:rsidRPr="006C2172">
        <w:rPr>
          <w:rFonts w:ascii="Times New Roman" w:hAnsi="Times New Roman"/>
          <w:sz w:val="28"/>
          <w:szCs w:val="28"/>
        </w:rPr>
        <w:t xml:space="preserve"> в соответствующие органы израсходовано 132.947 руб.  30</w:t>
      </w:r>
      <w:r w:rsidR="00A76DD1" w:rsidRPr="006C2172">
        <w:rPr>
          <w:rFonts w:ascii="Times New Roman" w:hAnsi="Times New Roman"/>
          <w:sz w:val="28"/>
          <w:szCs w:val="28"/>
        </w:rPr>
        <w:t xml:space="preserve"> </w:t>
      </w:r>
      <w:r w:rsidRPr="006C2172">
        <w:rPr>
          <w:rFonts w:ascii="Times New Roman" w:hAnsi="Times New Roman"/>
          <w:sz w:val="28"/>
          <w:szCs w:val="28"/>
        </w:rPr>
        <w:t>коп</w:t>
      </w:r>
      <w:r w:rsidR="00A76DD1" w:rsidRPr="006C2172">
        <w:rPr>
          <w:rFonts w:ascii="Times New Roman" w:hAnsi="Times New Roman"/>
          <w:sz w:val="28"/>
          <w:szCs w:val="28"/>
        </w:rPr>
        <w:t xml:space="preserve">, что составило </w:t>
      </w:r>
      <w:r w:rsidR="00E33815" w:rsidRPr="00E33815">
        <w:rPr>
          <w:rFonts w:ascii="Times New Roman" w:hAnsi="Times New Roman"/>
          <w:b/>
          <w:sz w:val="28"/>
          <w:szCs w:val="28"/>
        </w:rPr>
        <w:t>1,92</w:t>
      </w:r>
      <w:r w:rsidRPr="00E33815">
        <w:rPr>
          <w:rFonts w:ascii="Times New Roman" w:hAnsi="Times New Roman"/>
          <w:b/>
          <w:sz w:val="28"/>
          <w:szCs w:val="28"/>
        </w:rPr>
        <w:t>%</w:t>
      </w:r>
      <w:r w:rsidRPr="006C2172">
        <w:rPr>
          <w:rFonts w:ascii="Times New Roman" w:hAnsi="Times New Roman"/>
          <w:sz w:val="28"/>
          <w:szCs w:val="28"/>
        </w:rPr>
        <w:t xml:space="preserve"> </w:t>
      </w:r>
      <w:r w:rsidR="00E33815">
        <w:rPr>
          <w:rFonts w:ascii="Times New Roman" w:hAnsi="Times New Roman"/>
          <w:sz w:val="28"/>
          <w:szCs w:val="28"/>
        </w:rPr>
        <w:t xml:space="preserve">полученных в 2014 году </w:t>
      </w:r>
      <w:r w:rsidRPr="006C2172">
        <w:rPr>
          <w:rFonts w:ascii="Times New Roman" w:hAnsi="Times New Roman"/>
          <w:sz w:val="28"/>
          <w:szCs w:val="28"/>
        </w:rPr>
        <w:t xml:space="preserve"> средств.</w:t>
      </w:r>
    </w:p>
    <w:p w:rsidR="00E33815" w:rsidRPr="00E33815" w:rsidRDefault="00E33815" w:rsidP="006C217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Таким образом, н</w:t>
      </w:r>
      <w:bookmarkStart w:id="0" w:name="_GoBack"/>
      <w:bookmarkEnd w:id="0"/>
      <w:r w:rsidRPr="00E33815">
        <w:rPr>
          <w:rFonts w:ascii="Times New Roman" w:hAnsi="Times New Roman"/>
          <w:b/>
          <w:sz w:val="28"/>
          <w:szCs w:val="28"/>
        </w:rPr>
        <w:t>а благотворительную деятельность в 2014 году  использовано 87,76% поступивших в фонд средств.</w:t>
      </w:r>
    </w:p>
    <w:p w:rsidR="00610EB3" w:rsidRPr="006C2172" w:rsidRDefault="00B84AE3" w:rsidP="006C21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C2172">
        <w:rPr>
          <w:rFonts w:ascii="Times New Roman" w:hAnsi="Times New Roman"/>
          <w:sz w:val="28"/>
          <w:szCs w:val="28"/>
        </w:rPr>
        <w:t xml:space="preserve"> </w:t>
      </w:r>
      <w:r w:rsidR="00A93217" w:rsidRPr="006C2172">
        <w:rPr>
          <w:rFonts w:ascii="Times New Roman" w:hAnsi="Times New Roman"/>
          <w:sz w:val="28"/>
          <w:szCs w:val="28"/>
        </w:rPr>
        <w:t xml:space="preserve">   </w:t>
      </w:r>
      <w:r w:rsidRPr="006C2172">
        <w:rPr>
          <w:rFonts w:ascii="Times New Roman" w:hAnsi="Times New Roman"/>
          <w:sz w:val="28"/>
          <w:szCs w:val="28"/>
        </w:rPr>
        <w:t xml:space="preserve"> </w:t>
      </w:r>
      <w:r w:rsidR="008979B4" w:rsidRPr="006C2172">
        <w:rPr>
          <w:rFonts w:ascii="Times New Roman" w:hAnsi="Times New Roman"/>
          <w:sz w:val="28"/>
          <w:szCs w:val="28"/>
        </w:rPr>
        <w:t>М</w:t>
      </w:r>
      <w:r w:rsidR="00610EB3" w:rsidRPr="006C2172">
        <w:rPr>
          <w:rFonts w:ascii="Times New Roman" w:hAnsi="Times New Roman"/>
          <w:sz w:val="28"/>
          <w:szCs w:val="28"/>
        </w:rPr>
        <w:t>атериальные ценности</w:t>
      </w:r>
      <w:r w:rsidR="008979B4" w:rsidRPr="006C2172">
        <w:rPr>
          <w:rFonts w:ascii="Times New Roman" w:hAnsi="Times New Roman"/>
          <w:sz w:val="28"/>
          <w:szCs w:val="28"/>
        </w:rPr>
        <w:t>, приобретённые на средства фонда,</w:t>
      </w:r>
      <w:r w:rsidR="00610EB3" w:rsidRPr="006C2172">
        <w:rPr>
          <w:rFonts w:ascii="Times New Roman" w:hAnsi="Times New Roman"/>
          <w:sz w:val="28"/>
          <w:szCs w:val="28"/>
        </w:rPr>
        <w:t xml:space="preserve"> передаются  Городскому Дворцу творчества на основании договора целевого пожертвования и акта передачи материальных ценностей.</w:t>
      </w:r>
    </w:p>
    <w:p w:rsidR="00DC0F5A" w:rsidRPr="006C2172" w:rsidRDefault="00610EB3" w:rsidP="006C21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C2172">
        <w:rPr>
          <w:rFonts w:ascii="Times New Roman" w:hAnsi="Times New Roman"/>
          <w:sz w:val="28"/>
          <w:szCs w:val="28"/>
        </w:rPr>
        <w:t xml:space="preserve"> </w:t>
      </w:r>
      <w:r w:rsidR="00A93217" w:rsidRPr="006C2172">
        <w:rPr>
          <w:rFonts w:ascii="Times New Roman" w:hAnsi="Times New Roman"/>
          <w:sz w:val="28"/>
          <w:szCs w:val="28"/>
        </w:rPr>
        <w:t xml:space="preserve">    </w:t>
      </w:r>
      <w:r w:rsidRPr="006C2172">
        <w:rPr>
          <w:rFonts w:ascii="Times New Roman" w:hAnsi="Times New Roman"/>
          <w:sz w:val="28"/>
          <w:szCs w:val="28"/>
        </w:rPr>
        <w:t>Надзор за  дальнейшим использованием имущества  осуществляется через процедуру инвентаризации.</w:t>
      </w:r>
    </w:p>
    <w:p w:rsidR="00A93217" w:rsidRPr="006C2172" w:rsidRDefault="00A93217" w:rsidP="006C21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C2172">
        <w:rPr>
          <w:rFonts w:ascii="Times New Roman" w:hAnsi="Times New Roman"/>
          <w:sz w:val="28"/>
          <w:szCs w:val="28"/>
        </w:rPr>
        <w:t xml:space="preserve">     Поступающие на счёт фонда средства расходуются в течение отчётного периода.</w:t>
      </w:r>
    </w:p>
    <w:p w:rsidR="00610EB3" w:rsidRPr="006C2172" w:rsidRDefault="00610EB3" w:rsidP="006C21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C2172">
        <w:rPr>
          <w:rFonts w:ascii="Times New Roman" w:hAnsi="Times New Roman"/>
          <w:sz w:val="28"/>
          <w:szCs w:val="28"/>
        </w:rPr>
        <w:t xml:space="preserve"> </w:t>
      </w:r>
      <w:r w:rsidR="00A93217" w:rsidRPr="006C2172">
        <w:rPr>
          <w:rFonts w:ascii="Times New Roman" w:hAnsi="Times New Roman"/>
          <w:sz w:val="28"/>
          <w:szCs w:val="28"/>
        </w:rPr>
        <w:t xml:space="preserve">   </w:t>
      </w:r>
      <w:r w:rsidRPr="006C2172">
        <w:rPr>
          <w:rFonts w:ascii="Times New Roman" w:hAnsi="Times New Roman"/>
          <w:sz w:val="28"/>
          <w:szCs w:val="28"/>
        </w:rPr>
        <w:t xml:space="preserve">Высшим органом управления </w:t>
      </w:r>
      <w:r w:rsidR="005329DE" w:rsidRPr="006C2172">
        <w:rPr>
          <w:rFonts w:ascii="Times New Roman" w:hAnsi="Times New Roman"/>
          <w:sz w:val="28"/>
          <w:szCs w:val="28"/>
        </w:rPr>
        <w:t>фонд</w:t>
      </w:r>
      <w:r w:rsidR="00193127" w:rsidRPr="006C2172">
        <w:rPr>
          <w:rFonts w:ascii="Times New Roman" w:hAnsi="Times New Roman"/>
          <w:sz w:val="28"/>
          <w:szCs w:val="28"/>
        </w:rPr>
        <w:t>а</w:t>
      </w:r>
      <w:r w:rsidR="005329DE" w:rsidRPr="006C2172">
        <w:rPr>
          <w:rFonts w:ascii="Times New Roman" w:hAnsi="Times New Roman"/>
          <w:sz w:val="28"/>
          <w:szCs w:val="28"/>
        </w:rPr>
        <w:t xml:space="preserve"> является </w:t>
      </w:r>
      <w:r w:rsidR="00193127" w:rsidRPr="006C2172">
        <w:rPr>
          <w:rFonts w:ascii="Times New Roman" w:hAnsi="Times New Roman"/>
          <w:sz w:val="28"/>
          <w:szCs w:val="28"/>
        </w:rPr>
        <w:t>Собрание учредителей</w:t>
      </w:r>
      <w:r w:rsidR="005329DE" w:rsidRPr="006C2172">
        <w:rPr>
          <w:rFonts w:ascii="Times New Roman" w:hAnsi="Times New Roman"/>
          <w:sz w:val="28"/>
          <w:szCs w:val="28"/>
        </w:rPr>
        <w:t xml:space="preserve"> и участников фонда. Собрание утверждает благотворительную программу Дворца и отчёт по реализации программы за предыдущий год, а также кандидатуру директора фонда</w:t>
      </w:r>
      <w:r w:rsidR="000E1F02" w:rsidRPr="006C2172">
        <w:rPr>
          <w:rFonts w:ascii="Times New Roman" w:hAnsi="Times New Roman"/>
          <w:sz w:val="28"/>
          <w:szCs w:val="28"/>
        </w:rPr>
        <w:t xml:space="preserve"> сроком на один год</w:t>
      </w:r>
      <w:r w:rsidR="005329DE" w:rsidRPr="006C2172">
        <w:rPr>
          <w:rFonts w:ascii="Times New Roman" w:hAnsi="Times New Roman"/>
          <w:sz w:val="28"/>
          <w:szCs w:val="28"/>
        </w:rPr>
        <w:t>.</w:t>
      </w:r>
    </w:p>
    <w:p w:rsidR="005329DE" w:rsidRPr="006C2172" w:rsidRDefault="005329DE" w:rsidP="006C21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C2172">
        <w:rPr>
          <w:rFonts w:ascii="Times New Roman" w:hAnsi="Times New Roman"/>
          <w:sz w:val="28"/>
          <w:szCs w:val="28"/>
        </w:rPr>
        <w:t xml:space="preserve"> </w:t>
      </w:r>
      <w:r w:rsidR="00A93217" w:rsidRPr="006C2172">
        <w:rPr>
          <w:rFonts w:ascii="Times New Roman" w:hAnsi="Times New Roman"/>
          <w:sz w:val="28"/>
          <w:szCs w:val="28"/>
        </w:rPr>
        <w:t xml:space="preserve">   </w:t>
      </w:r>
      <w:r w:rsidRPr="006C2172">
        <w:rPr>
          <w:rFonts w:ascii="Times New Roman" w:hAnsi="Times New Roman"/>
          <w:sz w:val="28"/>
          <w:szCs w:val="28"/>
        </w:rPr>
        <w:t>Программы коллективов принимаются на родительских собраниях этих коллективов, утверждает программу председатель родительского комитета.</w:t>
      </w:r>
    </w:p>
    <w:p w:rsidR="005329DE" w:rsidRPr="006C2172" w:rsidRDefault="005329DE" w:rsidP="006C21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C2172">
        <w:rPr>
          <w:rFonts w:ascii="Times New Roman" w:hAnsi="Times New Roman"/>
          <w:sz w:val="28"/>
          <w:szCs w:val="28"/>
        </w:rPr>
        <w:t>Учредителями фонда являются:</w:t>
      </w:r>
    </w:p>
    <w:p w:rsidR="005329DE" w:rsidRPr="006C2172" w:rsidRDefault="005329DE" w:rsidP="006C2172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72">
        <w:rPr>
          <w:rFonts w:ascii="Times New Roman" w:hAnsi="Times New Roman"/>
          <w:sz w:val="28"/>
          <w:szCs w:val="28"/>
        </w:rPr>
        <w:t>Панова Ольга Антоновна, директор фонда, заместитель директора Дворца творчества по учебно-воспитательной работе</w:t>
      </w:r>
      <w:r w:rsidR="00C72282" w:rsidRPr="006C2172">
        <w:rPr>
          <w:rFonts w:ascii="Times New Roman" w:hAnsi="Times New Roman"/>
          <w:sz w:val="28"/>
          <w:szCs w:val="28"/>
        </w:rPr>
        <w:t>;</w:t>
      </w:r>
    </w:p>
    <w:p w:rsidR="005329DE" w:rsidRPr="006C2172" w:rsidRDefault="005329DE" w:rsidP="006C2172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72">
        <w:rPr>
          <w:rFonts w:ascii="Times New Roman" w:hAnsi="Times New Roman"/>
          <w:sz w:val="28"/>
          <w:szCs w:val="28"/>
        </w:rPr>
        <w:t>Попова Ирина Алексеевна, директор Дворца творчества</w:t>
      </w:r>
      <w:r w:rsidR="00C72282" w:rsidRPr="006C2172">
        <w:rPr>
          <w:rFonts w:ascii="Times New Roman" w:hAnsi="Times New Roman"/>
          <w:sz w:val="28"/>
          <w:szCs w:val="28"/>
        </w:rPr>
        <w:t>;</w:t>
      </w:r>
    </w:p>
    <w:p w:rsidR="00727977" w:rsidRPr="006C2172" w:rsidRDefault="005329DE" w:rsidP="006C2172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72">
        <w:rPr>
          <w:rFonts w:ascii="Times New Roman" w:hAnsi="Times New Roman"/>
          <w:sz w:val="28"/>
          <w:szCs w:val="28"/>
        </w:rPr>
        <w:t>Попов Сергей Борисович, заместитель управляющего банка «</w:t>
      </w:r>
      <w:proofErr w:type="spellStart"/>
      <w:r w:rsidRPr="006C2172">
        <w:rPr>
          <w:rFonts w:ascii="Times New Roman" w:hAnsi="Times New Roman"/>
          <w:sz w:val="28"/>
          <w:szCs w:val="28"/>
        </w:rPr>
        <w:t>Кузнецк</w:t>
      </w:r>
      <w:r w:rsidR="00C72282" w:rsidRPr="006C2172">
        <w:rPr>
          <w:rFonts w:ascii="Times New Roman" w:hAnsi="Times New Roman"/>
          <w:sz w:val="28"/>
          <w:szCs w:val="28"/>
        </w:rPr>
        <w:t>бизнесбанк</w:t>
      </w:r>
      <w:proofErr w:type="spellEnd"/>
      <w:r w:rsidR="00C72282" w:rsidRPr="006C2172">
        <w:rPr>
          <w:rFonts w:ascii="Times New Roman" w:hAnsi="Times New Roman"/>
          <w:sz w:val="28"/>
          <w:szCs w:val="28"/>
        </w:rPr>
        <w:t>».</w:t>
      </w:r>
      <w:r w:rsidR="00727977" w:rsidRPr="006C2172">
        <w:rPr>
          <w:rFonts w:ascii="Times New Roman" w:hAnsi="Times New Roman"/>
          <w:sz w:val="28"/>
          <w:szCs w:val="28"/>
        </w:rPr>
        <w:t xml:space="preserve"> </w:t>
      </w:r>
    </w:p>
    <w:p w:rsidR="00727977" w:rsidRPr="006C2172" w:rsidRDefault="00193127" w:rsidP="006C21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C2172">
        <w:rPr>
          <w:rFonts w:ascii="Times New Roman" w:hAnsi="Times New Roman"/>
          <w:sz w:val="28"/>
          <w:szCs w:val="28"/>
        </w:rPr>
        <w:t xml:space="preserve">Надзор за расходованием средств фонда осуществляет </w:t>
      </w:r>
      <w:r w:rsidR="00727977" w:rsidRPr="006C2172">
        <w:rPr>
          <w:rFonts w:ascii="Times New Roman" w:hAnsi="Times New Roman"/>
          <w:sz w:val="28"/>
          <w:szCs w:val="28"/>
        </w:rPr>
        <w:t>Попечител</w:t>
      </w:r>
      <w:r w:rsidRPr="006C2172">
        <w:rPr>
          <w:rFonts w:ascii="Times New Roman" w:hAnsi="Times New Roman"/>
          <w:sz w:val="28"/>
          <w:szCs w:val="28"/>
        </w:rPr>
        <w:t>ьский совет в составе</w:t>
      </w:r>
      <w:r w:rsidR="00727977" w:rsidRPr="006C2172">
        <w:rPr>
          <w:rFonts w:ascii="Times New Roman" w:hAnsi="Times New Roman"/>
          <w:sz w:val="28"/>
          <w:szCs w:val="28"/>
        </w:rPr>
        <w:t>:</w:t>
      </w:r>
    </w:p>
    <w:p w:rsidR="00727977" w:rsidRPr="006C2172" w:rsidRDefault="006021DF" w:rsidP="006C2172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72">
        <w:rPr>
          <w:rFonts w:ascii="Times New Roman" w:hAnsi="Times New Roman"/>
          <w:sz w:val="28"/>
          <w:szCs w:val="28"/>
        </w:rPr>
        <w:t>Криворотько Елена Владимировна</w:t>
      </w:r>
      <w:r w:rsidR="00727977" w:rsidRPr="006C2172">
        <w:rPr>
          <w:rFonts w:ascii="Times New Roman" w:hAnsi="Times New Roman"/>
          <w:sz w:val="28"/>
          <w:szCs w:val="28"/>
        </w:rPr>
        <w:t>, педагог Дворца творчества,</w:t>
      </w:r>
    </w:p>
    <w:p w:rsidR="00C72282" w:rsidRPr="006C2172" w:rsidRDefault="00727977" w:rsidP="006C2172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72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6021DF" w:rsidRPr="006C2172">
        <w:rPr>
          <w:rFonts w:ascii="Times New Roman" w:hAnsi="Times New Roman"/>
          <w:sz w:val="28"/>
          <w:szCs w:val="28"/>
        </w:rPr>
        <w:t>Харина Людмила Анатольевна</w:t>
      </w:r>
      <w:r w:rsidR="000E1F02" w:rsidRPr="006C2172">
        <w:rPr>
          <w:rFonts w:ascii="Times New Roman" w:hAnsi="Times New Roman"/>
          <w:sz w:val="28"/>
          <w:szCs w:val="28"/>
        </w:rPr>
        <w:t xml:space="preserve">, представитель родительского комитета </w:t>
      </w:r>
      <w:r w:rsidR="006021DF" w:rsidRPr="006C2172">
        <w:rPr>
          <w:rFonts w:ascii="Times New Roman" w:hAnsi="Times New Roman"/>
          <w:sz w:val="28"/>
          <w:szCs w:val="28"/>
        </w:rPr>
        <w:t>подросткового клуба им.</w:t>
      </w:r>
      <w:r w:rsidR="0086397C" w:rsidRPr="006C2172">
        <w:rPr>
          <w:rFonts w:ascii="Times New Roman" w:hAnsi="Times New Roman"/>
          <w:sz w:val="28"/>
          <w:szCs w:val="28"/>
        </w:rPr>
        <w:t xml:space="preserve"> </w:t>
      </w:r>
      <w:r w:rsidR="006021DF" w:rsidRPr="006C2172">
        <w:rPr>
          <w:rFonts w:ascii="Times New Roman" w:hAnsi="Times New Roman"/>
          <w:sz w:val="28"/>
          <w:szCs w:val="28"/>
        </w:rPr>
        <w:t>Назарова,</w:t>
      </w:r>
      <w:r w:rsidR="000E1F02" w:rsidRPr="006C2172">
        <w:rPr>
          <w:rFonts w:ascii="Times New Roman" w:hAnsi="Times New Roman"/>
          <w:sz w:val="28"/>
          <w:szCs w:val="28"/>
        </w:rPr>
        <w:t xml:space="preserve"> </w:t>
      </w:r>
    </w:p>
    <w:p w:rsidR="000E1F02" w:rsidRPr="006C2172" w:rsidRDefault="00727977" w:rsidP="006C2172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2172">
        <w:rPr>
          <w:rFonts w:ascii="Times New Roman" w:hAnsi="Times New Roman"/>
          <w:sz w:val="28"/>
          <w:szCs w:val="28"/>
        </w:rPr>
        <w:t>Черешнева</w:t>
      </w:r>
      <w:proofErr w:type="spellEnd"/>
      <w:r w:rsidRPr="006C2172">
        <w:rPr>
          <w:rFonts w:ascii="Times New Roman" w:hAnsi="Times New Roman"/>
          <w:sz w:val="28"/>
          <w:szCs w:val="28"/>
        </w:rPr>
        <w:t xml:space="preserve"> Ирина Петровна, председатель родительского комитета Дворца творчества.</w:t>
      </w:r>
    </w:p>
    <w:p w:rsidR="00C453A2" w:rsidRPr="006C2172" w:rsidRDefault="006021DF" w:rsidP="006C21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C2172">
        <w:rPr>
          <w:rFonts w:ascii="Times New Roman" w:hAnsi="Times New Roman"/>
          <w:sz w:val="28"/>
          <w:szCs w:val="28"/>
        </w:rPr>
        <w:t xml:space="preserve">Попечительский совет </w:t>
      </w:r>
      <w:r w:rsidR="00BF4DD4" w:rsidRPr="006C2172">
        <w:rPr>
          <w:rFonts w:ascii="Times New Roman" w:hAnsi="Times New Roman"/>
          <w:sz w:val="28"/>
          <w:szCs w:val="28"/>
        </w:rPr>
        <w:t>провёл заседание 05.05.2015г, на котором был заслушан отчёт директора фонда о работе в 2014 году, было зачитано аудиторское заключение о годовой бухгалтерской отчётности форда, проведённое аудиторской организацией ООО «Аудит-</w:t>
      </w:r>
      <w:proofErr w:type="spellStart"/>
      <w:r w:rsidR="00BF4DD4" w:rsidRPr="006C2172">
        <w:rPr>
          <w:rFonts w:ascii="Times New Roman" w:hAnsi="Times New Roman"/>
          <w:sz w:val="28"/>
          <w:szCs w:val="28"/>
        </w:rPr>
        <w:t>Оптим</w:t>
      </w:r>
      <w:proofErr w:type="spellEnd"/>
      <w:r w:rsidR="00BF4DD4" w:rsidRPr="006C2172">
        <w:rPr>
          <w:rFonts w:ascii="Times New Roman" w:hAnsi="Times New Roman"/>
          <w:sz w:val="28"/>
          <w:szCs w:val="28"/>
        </w:rPr>
        <w:t>-К»</w:t>
      </w:r>
      <w:r w:rsidR="00C453A2" w:rsidRPr="006C2172">
        <w:rPr>
          <w:rFonts w:ascii="Times New Roman" w:hAnsi="Times New Roman"/>
          <w:sz w:val="28"/>
          <w:szCs w:val="28"/>
        </w:rPr>
        <w:t xml:space="preserve"> в январе –</w:t>
      </w:r>
      <w:r w:rsidR="006C2172" w:rsidRPr="006C2172">
        <w:rPr>
          <w:rFonts w:ascii="Times New Roman" w:hAnsi="Times New Roman"/>
          <w:sz w:val="28"/>
          <w:szCs w:val="28"/>
        </w:rPr>
        <w:t xml:space="preserve"> </w:t>
      </w:r>
      <w:r w:rsidR="00C453A2" w:rsidRPr="006C2172">
        <w:rPr>
          <w:rFonts w:ascii="Times New Roman" w:hAnsi="Times New Roman"/>
          <w:sz w:val="28"/>
          <w:szCs w:val="28"/>
        </w:rPr>
        <w:t>феврале 2015 года за период с 01.01.2014 по 31.12.2014.</w:t>
      </w:r>
    </w:p>
    <w:p w:rsidR="000E1F02" w:rsidRPr="006C2172" w:rsidRDefault="000E1F02" w:rsidP="006C21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C2172">
        <w:rPr>
          <w:rFonts w:ascii="Times New Roman" w:hAnsi="Times New Roman"/>
          <w:sz w:val="28"/>
          <w:szCs w:val="28"/>
        </w:rPr>
        <w:t xml:space="preserve">В соответствии с уставом фонда избрана ревизионная комиссия в составе трёх человек: </w:t>
      </w:r>
    </w:p>
    <w:p w:rsidR="000E1F02" w:rsidRPr="006C2172" w:rsidRDefault="000E1F02" w:rsidP="006C2172">
      <w:pPr>
        <w:pStyle w:val="a3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2172">
        <w:rPr>
          <w:rFonts w:ascii="Times New Roman" w:hAnsi="Times New Roman"/>
          <w:sz w:val="28"/>
          <w:szCs w:val="28"/>
        </w:rPr>
        <w:t>Гарайс</w:t>
      </w:r>
      <w:proofErr w:type="spellEnd"/>
      <w:r w:rsidRPr="006C2172">
        <w:rPr>
          <w:rFonts w:ascii="Times New Roman" w:hAnsi="Times New Roman"/>
          <w:sz w:val="28"/>
          <w:szCs w:val="28"/>
        </w:rPr>
        <w:t xml:space="preserve"> Валентина Александровна, заведующая подростковым клубом им. Назарова,</w:t>
      </w:r>
    </w:p>
    <w:p w:rsidR="000E1F02" w:rsidRPr="006C2172" w:rsidRDefault="000E1F02" w:rsidP="006C2172">
      <w:pPr>
        <w:pStyle w:val="a3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72">
        <w:rPr>
          <w:rFonts w:ascii="Times New Roman" w:hAnsi="Times New Roman"/>
          <w:sz w:val="28"/>
          <w:szCs w:val="28"/>
        </w:rPr>
        <w:t>Громова Татьяна Викторовна, заведующая хозяйством Центра туризма и краеведения,</w:t>
      </w:r>
    </w:p>
    <w:p w:rsidR="00A93217" w:rsidRPr="006C2172" w:rsidRDefault="006021DF" w:rsidP="006C2172">
      <w:pPr>
        <w:pStyle w:val="a3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72">
        <w:rPr>
          <w:rFonts w:ascii="Times New Roman" w:hAnsi="Times New Roman"/>
          <w:sz w:val="28"/>
          <w:szCs w:val="28"/>
        </w:rPr>
        <w:t>Величко Елена Григорьевна, костюмер Дворца</w:t>
      </w:r>
      <w:r w:rsidR="000E1F02" w:rsidRPr="006C2172">
        <w:rPr>
          <w:rFonts w:ascii="Times New Roman" w:hAnsi="Times New Roman"/>
          <w:sz w:val="28"/>
          <w:szCs w:val="28"/>
        </w:rPr>
        <w:t>.</w:t>
      </w:r>
    </w:p>
    <w:p w:rsidR="00727977" w:rsidRPr="006C2172" w:rsidRDefault="009C1130" w:rsidP="006C21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C2172">
        <w:rPr>
          <w:rFonts w:ascii="Times New Roman" w:hAnsi="Times New Roman"/>
          <w:sz w:val="28"/>
          <w:szCs w:val="28"/>
        </w:rPr>
        <w:t xml:space="preserve">Проверок </w:t>
      </w:r>
      <w:r w:rsidR="00805402" w:rsidRPr="006C2172">
        <w:rPr>
          <w:rFonts w:ascii="Times New Roman" w:hAnsi="Times New Roman"/>
          <w:sz w:val="28"/>
          <w:szCs w:val="28"/>
        </w:rPr>
        <w:t xml:space="preserve">фонда </w:t>
      </w:r>
      <w:r w:rsidRPr="006C2172">
        <w:rPr>
          <w:rFonts w:ascii="Times New Roman" w:hAnsi="Times New Roman"/>
          <w:sz w:val="28"/>
          <w:szCs w:val="28"/>
        </w:rPr>
        <w:t>налоговы</w:t>
      </w:r>
      <w:r w:rsidR="00805402" w:rsidRPr="006C2172">
        <w:rPr>
          <w:rFonts w:ascii="Times New Roman" w:hAnsi="Times New Roman"/>
          <w:sz w:val="28"/>
          <w:szCs w:val="28"/>
        </w:rPr>
        <w:t>ми</w:t>
      </w:r>
      <w:r w:rsidRPr="006C2172">
        <w:rPr>
          <w:rFonts w:ascii="Times New Roman" w:hAnsi="Times New Roman"/>
          <w:sz w:val="28"/>
          <w:szCs w:val="28"/>
        </w:rPr>
        <w:t xml:space="preserve"> орган</w:t>
      </w:r>
      <w:r w:rsidR="0078721F" w:rsidRPr="006C2172">
        <w:rPr>
          <w:rFonts w:ascii="Times New Roman" w:hAnsi="Times New Roman"/>
          <w:sz w:val="28"/>
          <w:szCs w:val="28"/>
        </w:rPr>
        <w:t>ами в 2014</w:t>
      </w:r>
      <w:r w:rsidR="00805402" w:rsidRPr="006C2172">
        <w:rPr>
          <w:rFonts w:ascii="Times New Roman" w:hAnsi="Times New Roman"/>
          <w:sz w:val="28"/>
          <w:szCs w:val="28"/>
        </w:rPr>
        <w:t xml:space="preserve"> году</w:t>
      </w:r>
      <w:r w:rsidRPr="006C2172">
        <w:rPr>
          <w:rFonts w:ascii="Times New Roman" w:hAnsi="Times New Roman"/>
          <w:sz w:val="28"/>
          <w:szCs w:val="28"/>
        </w:rPr>
        <w:t xml:space="preserve"> не проводилось.</w:t>
      </w:r>
      <w:r w:rsidR="0078721F" w:rsidRPr="006C2172">
        <w:rPr>
          <w:rFonts w:ascii="Times New Roman" w:hAnsi="Times New Roman"/>
          <w:sz w:val="28"/>
          <w:szCs w:val="28"/>
        </w:rPr>
        <w:t xml:space="preserve"> По отдельным вопросам работы фонда с запросами обращалась прокуратура, ревизоры Комитета образования и науки администрации города по вопросу передачи средств от фонда </w:t>
      </w:r>
      <w:r w:rsidR="00BE7559" w:rsidRPr="006C2172">
        <w:rPr>
          <w:rFonts w:ascii="Times New Roman" w:hAnsi="Times New Roman"/>
          <w:sz w:val="28"/>
          <w:szCs w:val="28"/>
        </w:rPr>
        <w:t>Д</w:t>
      </w:r>
      <w:r w:rsidR="0078721F" w:rsidRPr="006C2172">
        <w:rPr>
          <w:rFonts w:ascii="Times New Roman" w:hAnsi="Times New Roman"/>
          <w:sz w:val="28"/>
          <w:szCs w:val="28"/>
        </w:rPr>
        <w:t>ворцу. Нарушений выявлено не было.</w:t>
      </w:r>
    </w:p>
    <w:p w:rsidR="00EC4CA8" w:rsidRPr="006C2172" w:rsidRDefault="00EC4CA8" w:rsidP="006C21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4CA8" w:rsidRPr="006C2172" w:rsidRDefault="00EC4CA8" w:rsidP="006C21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2282" w:rsidRPr="006C2172" w:rsidRDefault="00277661" w:rsidP="006C2172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6C2172">
        <w:rPr>
          <w:rFonts w:ascii="Times New Roman" w:hAnsi="Times New Roman"/>
          <w:sz w:val="28"/>
          <w:szCs w:val="28"/>
        </w:rPr>
        <w:t xml:space="preserve"> Директор НО </w:t>
      </w:r>
      <w:r w:rsidR="00C72282" w:rsidRPr="006C2172">
        <w:rPr>
          <w:rFonts w:ascii="Times New Roman" w:hAnsi="Times New Roman"/>
          <w:sz w:val="28"/>
          <w:szCs w:val="28"/>
        </w:rPr>
        <w:t>«</w:t>
      </w:r>
      <w:r w:rsidRPr="006C2172">
        <w:rPr>
          <w:rFonts w:ascii="Times New Roman" w:hAnsi="Times New Roman"/>
          <w:sz w:val="28"/>
          <w:szCs w:val="28"/>
        </w:rPr>
        <w:t>Б</w:t>
      </w:r>
      <w:r w:rsidR="00C72282" w:rsidRPr="006C2172">
        <w:rPr>
          <w:rFonts w:ascii="Times New Roman" w:hAnsi="Times New Roman"/>
          <w:sz w:val="28"/>
          <w:szCs w:val="28"/>
        </w:rPr>
        <w:t>лаготворительный фонд</w:t>
      </w:r>
    </w:p>
    <w:p w:rsidR="00277661" w:rsidRPr="006C2172" w:rsidRDefault="00277661" w:rsidP="006C2172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6C2172">
        <w:rPr>
          <w:rFonts w:ascii="Times New Roman" w:hAnsi="Times New Roman"/>
          <w:sz w:val="28"/>
          <w:szCs w:val="28"/>
        </w:rPr>
        <w:t xml:space="preserve"> </w:t>
      </w:r>
      <w:r w:rsidR="00C72282" w:rsidRPr="006C2172">
        <w:rPr>
          <w:rFonts w:ascii="Times New Roman" w:hAnsi="Times New Roman"/>
          <w:sz w:val="28"/>
          <w:szCs w:val="28"/>
        </w:rPr>
        <w:t>п</w:t>
      </w:r>
      <w:r w:rsidRPr="006C2172">
        <w:rPr>
          <w:rFonts w:ascii="Times New Roman" w:hAnsi="Times New Roman"/>
          <w:sz w:val="28"/>
          <w:szCs w:val="28"/>
        </w:rPr>
        <w:t>оддержки</w:t>
      </w:r>
      <w:r w:rsidR="00C72282" w:rsidRPr="006C2172">
        <w:rPr>
          <w:rFonts w:ascii="Times New Roman" w:hAnsi="Times New Roman"/>
          <w:sz w:val="28"/>
          <w:szCs w:val="28"/>
        </w:rPr>
        <w:t xml:space="preserve"> Городского Дворца детского</w:t>
      </w:r>
    </w:p>
    <w:p w:rsidR="00EC4CA8" w:rsidRPr="006C2172" w:rsidRDefault="00277661" w:rsidP="006C2172">
      <w:pPr>
        <w:spacing w:after="0"/>
        <w:ind w:firstLine="284"/>
        <w:rPr>
          <w:rFonts w:ascii="Times New Roman" w:hAnsi="Times New Roman"/>
          <w:sz w:val="28"/>
          <w:szCs w:val="28"/>
        </w:rPr>
      </w:pPr>
      <w:r w:rsidRPr="006C2172">
        <w:rPr>
          <w:rFonts w:ascii="Times New Roman" w:hAnsi="Times New Roman"/>
          <w:sz w:val="28"/>
          <w:szCs w:val="28"/>
        </w:rPr>
        <w:t xml:space="preserve"> </w:t>
      </w:r>
      <w:r w:rsidR="00C72282" w:rsidRPr="006C2172">
        <w:rPr>
          <w:rFonts w:ascii="Times New Roman" w:hAnsi="Times New Roman"/>
          <w:sz w:val="28"/>
          <w:szCs w:val="28"/>
        </w:rPr>
        <w:t>(юношеского) творчества</w:t>
      </w:r>
      <w:r w:rsidRPr="006C2172">
        <w:rPr>
          <w:rFonts w:ascii="Times New Roman" w:hAnsi="Times New Roman"/>
          <w:sz w:val="28"/>
          <w:szCs w:val="28"/>
        </w:rPr>
        <w:t xml:space="preserve"> им.</w:t>
      </w:r>
      <w:r w:rsidR="00C72282" w:rsidRPr="006C2172">
        <w:rPr>
          <w:rFonts w:ascii="Times New Roman" w:hAnsi="Times New Roman"/>
          <w:sz w:val="28"/>
          <w:szCs w:val="28"/>
        </w:rPr>
        <w:t xml:space="preserve"> </w:t>
      </w:r>
      <w:r w:rsidRPr="006C2172">
        <w:rPr>
          <w:rFonts w:ascii="Times New Roman" w:hAnsi="Times New Roman"/>
          <w:sz w:val="28"/>
          <w:szCs w:val="28"/>
        </w:rPr>
        <w:t>Н.К.Крупской</w:t>
      </w:r>
      <w:r w:rsidR="00C72282" w:rsidRPr="006C2172">
        <w:rPr>
          <w:rFonts w:ascii="Times New Roman" w:hAnsi="Times New Roman"/>
          <w:sz w:val="28"/>
          <w:szCs w:val="28"/>
        </w:rPr>
        <w:t>»</w:t>
      </w:r>
      <w:r w:rsidRPr="006C2172">
        <w:rPr>
          <w:rFonts w:ascii="Times New Roman" w:hAnsi="Times New Roman"/>
          <w:sz w:val="28"/>
          <w:szCs w:val="28"/>
        </w:rPr>
        <w:t xml:space="preserve">                      </w:t>
      </w:r>
      <w:r w:rsidR="00C72282" w:rsidRPr="006C2172">
        <w:rPr>
          <w:rFonts w:ascii="Times New Roman" w:hAnsi="Times New Roman"/>
          <w:sz w:val="28"/>
          <w:szCs w:val="28"/>
        </w:rPr>
        <w:t xml:space="preserve">       О.А.Панова            </w:t>
      </w:r>
      <w:r w:rsidRPr="006C2172">
        <w:rPr>
          <w:rFonts w:ascii="Times New Roman" w:hAnsi="Times New Roman"/>
          <w:sz w:val="28"/>
          <w:szCs w:val="28"/>
        </w:rPr>
        <w:t xml:space="preserve">              </w:t>
      </w:r>
    </w:p>
    <w:p w:rsidR="00AB710D" w:rsidRPr="006C2172" w:rsidRDefault="00DC0F5A" w:rsidP="006C2172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6C2172">
        <w:rPr>
          <w:rFonts w:ascii="Times New Roman" w:hAnsi="Times New Roman"/>
          <w:sz w:val="28"/>
          <w:szCs w:val="28"/>
        </w:rPr>
        <w:t xml:space="preserve">      </w:t>
      </w:r>
      <w:r w:rsidR="00CF616A" w:rsidRPr="006C2172">
        <w:rPr>
          <w:rFonts w:ascii="Times New Roman" w:hAnsi="Times New Roman"/>
          <w:sz w:val="28"/>
          <w:szCs w:val="28"/>
        </w:rPr>
        <w:t xml:space="preserve"> </w:t>
      </w:r>
    </w:p>
    <w:p w:rsidR="00D51636" w:rsidRPr="006C2172" w:rsidRDefault="00D51636" w:rsidP="006C2172">
      <w:pPr>
        <w:spacing w:after="0"/>
        <w:ind w:left="360" w:firstLine="284"/>
        <w:jc w:val="both"/>
        <w:rPr>
          <w:rFonts w:ascii="Times New Roman" w:hAnsi="Times New Roman"/>
          <w:sz w:val="28"/>
          <w:szCs w:val="28"/>
        </w:rPr>
      </w:pPr>
    </w:p>
    <w:p w:rsidR="00221051" w:rsidRPr="006C2172" w:rsidRDefault="00221051" w:rsidP="006C2172">
      <w:pPr>
        <w:ind w:left="360"/>
        <w:jc w:val="both"/>
        <w:rPr>
          <w:rFonts w:ascii="Times New Roman" w:hAnsi="Times New Roman"/>
          <w:sz w:val="28"/>
          <w:szCs w:val="28"/>
        </w:rPr>
      </w:pPr>
    </w:p>
    <w:sectPr w:rsidR="00221051" w:rsidRPr="006C2172" w:rsidSect="008A7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6E44"/>
    <w:multiLevelType w:val="hybridMultilevel"/>
    <w:tmpl w:val="515E1B62"/>
    <w:lvl w:ilvl="0" w:tplc="4F3C06EE">
      <w:start w:val="1"/>
      <w:numFmt w:val="upperRoman"/>
      <w:lvlText w:val="%1."/>
      <w:lvlJc w:val="left"/>
      <w:pPr>
        <w:ind w:left="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F252F70"/>
    <w:multiLevelType w:val="hybridMultilevel"/>
    <w:tmpl w:val="481CD5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E38B7"/>
    <w:multiLevelType w:val="hybridMultilevel"/>
    <w:tmpl w:val="3606F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F75AD"/>
    <w:multiLevelType w:val="hybridMultilevel"/>
    <w:tmpl w:val="14B02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37BD8"/>
    <w:multiLevelType w:val="hybridMultilevel"/>
    <w:tmpl w:val="B2B2D1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7B2DF7"/>
    <w:multiLevelType w:val="hybridMultilevel"/>
    <w:tmpl w:val="A1CED2F2"/>
    <w:lvl w:ilvl="0" w:tplc="A7587694">
      <w:start w:val="5"/>
      <w:numFmt w:val="upperRoman"/>
      <w:lvlText w:val="%1."/>
      <w:lvlJc w:val="left"/>
      <w:pPr>
        <w:ind w:left="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65C57C5F"/>
    <w:multiLevelType w:val="hybridMultilevel"/>
    <w:tmpl w:val="B172C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3E3"/>
    <w:rsid w:val="000049C2"/>
    <w:rsid w:val="000103E3"/>
    <w:rsid w:val="00067910"/>
    <w:rsid w:val="000B6DA8"/>
    <w:rsid w:val="000E1F02"/>
    <w:rsid w:val="000E315C"/>
    <w:rsid w:val="00141AB3"/>
    <w:rsid w:val="00193127"/>
    <w:rsid w:val="001C4A66"/>
    <w:rsid w:val="001D26F7"/>
    <w:rsid w:val="001E04C1"/>
    <w:rsid w:val="00221051"/>
    <w:rsid w:val="00242ADC"/>
    <w:rsid w:val="00277661"/>
    <w:rsid w:val="00277758"/>
    <w:rsid w:val="0032463D"/>
    <w:rsid w:val="0032600B"/>
    <w:rsid w:val="00341B0F"/>
    <w:rsid w:val="00357E1F"/>
    <w:rsid w:val="0036783A"/>
    <w:rsid w:val="003B0D13"/>
    <w:rsid w:val="003B17BF"/>
    <w:rsid w:val="003C4986"/>
    <w:rsid w:val="003D12FB"/>
    <w:rsid w:val="00436F91"/>
    <w:rsid w:val="00437A85"/>
    <w:rsid w:val="00447395"/>
    <w:rsid w:val="004A7029"/>
    <w:rsid w:val="005329DE"/>
    <w:rsid w:val="005814D0"/>
    <w:rsid w:val="00581630"/>
    <w:rsid w:val="005D0F40"/>
    <w:rsid w:val="005E02FB"/>
    <w:rsid w:val="005F5BBB"/>
    <w:rsid w:val="006021DF"/>
    <w:rsid w:val="00610EB3"/>
    <w:rsid w:val="00694A01"/>
    <w:rsid w:val="006C2172"/>
    <w:rsid w:val="006D36DD"/>
    <w:rsid w:val="006F7F3B"/>
    <w:rsid w:val="00727977"/>
    <w:rsid w:val="007511DE"/>
    <w:rsid w:val="0078721F"/>
    <w:rsid w:val="0079326A"/>
    <w:rsid w:val="00793BAD"/>
    <w:rsid w:val="007A7A4B"/>
    <w:rsid w:val="007D4FB3"/>
    <w:rsid w:val="00805402"/>
    <w:rsid w:val="008157CA"/>
    <w:rsid w:val="0082105E"/>
    <w:rsid w:val="00826F44"/>
    <w:rsid w:val="008428BA"/>
    <w:rsid w:val="0086397C"/>
    <w:rsid w:val="008979B4"/>
    <w:rsid w:val="008A0A74"/>
    <w:rsid w:val="008A7E6C"/>
    <w:rsid w:val="009330E1"/>
    <w:rsid w:val="0094610B"/>
    <w:rsid w:val="009811B0"/>
    <w:rsid w:val="009B4156"/>
    <w:rsid w:val="009C1130"/>
    <w:rsid w:val="00A20E44"/>
    <w:rsid w:val="00A34B90"/>
    <w:rsid w:val="00A5543E"/>
    <w:rsid w:val="00A62929"/>
    <w:rsid w:val="00A641F5"/>
    <w:rsid w:val="00A76DD1"/>
    <w:rsid w:val="00A77817"/>
    <w:rsid w:val="00A93217"/>
    <w:rsid w:val="00A93627"/>
    <w:rsid w:val="00AA7DA2"/>
    <w:rsid w:val="00AB0E8D"/>
    <w:rsid w:val="00AB710D"/>
    <w:rsid w:val="00AD7492"/>
    <w:rsid w:val="00B2383F"/>
    <w:rsid w:val="00B70847"/>
    <w:rsid w:val="00B84AE3"/>
    <w:rsid w:val="00BE7559"/>
    <w:rsid w:val="00BF4DD4"/>
    <w:rsid w:val="00C154DB"/>
    <w:rsid w:val="00C453A2"/>
    <w:rsid w:val="00C637C7"/>
    <w:rsid w:val="00C72282"/>
    <w:rsid w:val="00CF616A"/>
    <w:rsid w:val="00D30B1B"/>
    <w:rsid w:val="00D36365"/>
    <w:rsid w:val="00D51636"/>
    <w:rsid w:val="00DC0F5A"/>
    <w:rsid w:val="00DD70B6"/>
    <w:rsid w:val="00E2634B"/>
    <w:rsid w:val="00E30278"/>
    <w:rsid w:val="00E33815"/>
    <w:rsid w:val="00EC3E0A"/>
    <w:rsid w:val="00EC4CA8"/>
    <w:rsid w:val="00F22CC6"/>
    <w:rsid w:val="00F31ADA"/>
    <w:rsid w:val="00FA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1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42992-C86F-4CAC-B881-886AD445B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ЗАВУЧИ</cp:lastModifiedBy>
  <cp:revision>7</cp:revision>
  <cp:lastPrinted>2014-10-24T09:42:00Z</cp:lastPrinted>
  <dcterms:created xsi:type="dcterms:W3CDTF">2015-03-29T09:22:00Z</dcterms:created>
  <dcterms:modified xsi:type="dcterms:W3CDTF">2015-06-18T10:50:00Z</dcterms:modified>
</cp:coreProperties>
</file>